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2.5.- DEUDA PÚBLICA</w:t>
      </w:r>
    </w:p>
    <w:p w:rsidR="00B83815" w:rsidRPr="00992D26" w:rsidRDefault="00B83815" w:rsidP="00B83815">
      <w:pPr>
        <w:pStyle w:val="Sangradetextonormal"/>
        <w:spacing w:line="240" w:lineRule="exact"/>
        <w:ind w:firstLine="0"/>
        <w:jc w:val="left"/>
        <w:rPr>
          <w:rFonts w:ascii="Arial Narrow" w:hAnsi="Arial Narrow"/>
          <w:sz w:val="25"/>
        </w:rPr>
      </w:pPr>
    </w:p>
    <w:p w:rsidR="00B83815" w:rsidRPr="00992D26" w:rsidRDefault="00B83815" w:rsidP="00B83815">
      <w:pPr>
        <w:pStyle w:val="Sangradetextonormal"/>
        <w:spacing w:line="240" w:lineRule="auto"/>
        <w:ind w:firstLine="0"/>
        <w:jc w:val="left"/>
        <w:rPr>
          <w:rFonts w:ascii="Arial Narrow" w:hAnsi="Arial Narrow"/>
          <w:sz w:val="25"/>
        </w:rPr>
      </w:pPr>
    </w:p>
    <w:p w:rsidR="00B83815" w:rsidRDefault="00B83815" w:rsidP="00B83815">
      <w:pPr>
        <w:pStyle w:val="Sangradetextonormal"/>
        <w:rPr>
          <w:rFonts w:ascii="Arial Narrow" w:hAnsi="Arial Narrow"/>
          <w:sz w:val="22"/>
          <w:szCs w:val="22"/>
        </w:rPr>
      </w:pPr>
      <w:r w:rsidRPr="00B6397A">
        <w:rPr>
          <w:rFonts w:ascii="Arial Narrow" w:hAnsi="Arial Narrow"/>
          <w:sz w:val="22"/>
          <w:szCs w:val="22"/>
        </w:rPr>
        <w:t>En el Plan Estatal de Desarrollo de</w:t>
      </w:r>
      <w:r w:rsidR="001411DF">
        <w:rPr>
          <w:rFonts w:ascii="Arial Narrow" w:hAnsi="Arial Narrow"/>
          <w:sz w:val="22"/>
          <w:szCs w:val="22"/>
        </w:rPr>
        <w:t xml:space="preserve"> Nayarit 2011 – 2017 se enfatizó</w:t>
      </w:r>
      <w:r w:rsidRPr="00B6397A">
        <w:rPr>
          <w:rFonts w:ascii="Arial Narrow" w:hAnsi="Arial Narrow"/>
          <w:sz w:val="22"/>
          <w:szCs w:val="22"/>
        </w:rPr>
        <w:t xml:space="preserve"> la necesidad de dar inicio a un esquema de reestructuración para que a través de una buena administración de la deuda pública, permita liberar recursos que hoy se destinan al pago de deuda</w:t>
      </w:r>
      <w:r w:rsidR="00D06812">
        <w:rPr>
          <w:rFonts w:ascii="Arial Narrow" w:hAnsi="Arial Narrow"/>
          <w:sz w:val="22"/>
          <w:szCs w:val="22"/>
        </w:rPr>
        <w:t>,</w:t>
      </w:r>
      <w:r w:rsidRPr="00B6397A">
        <w:rPr>
          <w:rFonts w:ascii="Arial Narrow" w:hAnsi="Arial Narrow"/>
          <w:sz w:val="22"/>
          <w:szCs w:val="22"/>
        </w:rPr>
        <w:t xml:space="preserve"> a la aplicación de esos recursos en programas de inversión de alto impacto social.</w:t>
      </w:r>
    </w:p>
    <w:p w:rsidR="00A7380E" w:rsidRDefault="00A7380E" w:rsidP="00B83815">
      <w:pPr>
        <w:pStyle w:val="Sangradetextonormal"/>
        <w:rPr>
          <w:rFonts w:ascii="Arial Narrow" w:hAnsi="Arial Narrow"/>
          <w:sz w:val="22"/>
          <w:szCs w:val="22"/>
        </w:rPr>
      </w:pPr>
    </w:p>
    <w:p w:rsidR="00B83815" w:rsidRPr="00B6397A" w:rsidRDefault="00A7380E" w:rsidP="00AE2C08">
      <w:pPr>
        <w:pStyle w:val="Sangradetextonormal"/>
        <w:rPr>
          <w:rFonts w:ascii="Arial Narrow" w:hAnsi="Arial Narrow"/>
          <w:sz w:val="22"/>
          <w:szCs w:val="22"/>
        </w:rPr>
      </w:pPr>
      <w:r>
        <w:rPr>
          <w:rFonts w:ascii="Arial Narrow" w:hAnsi="Arial Narrow"/>
          <w:sz w:val="22"/>
          <w:szCs w:val="22"/>
        </w:rPr>
        <w:t>Al respecto, la Ley de Disciplina Financiera de las Entidades Federativas y los Municipios, así como l</w:t>
      </w:r>
      <w:r w:rsidR="00B83815" w:rsidRPr="00B6397A">
        <w:rPr>
          <w:rFonts w:ascii="Arial Narrow" w:hAnsi="Arial Narrow"/>
          <w:sz w:val="22"/>
          <w:szCs w:val="22"/>
        </w:rPr>
        <w:t xml:space="preserve">a Ley de Deuda Pública del Estado de Nayarit </w:t>
      </w:r>
      <w:r w:rsidR="00AE2C08" w:rsidRPr="00AE2C08">
        <w:rPr>
          <w:rFonts w:ascii="Arial Narrow" w:hAnsi="Arial Narrow"/>
          <w:sz w:val="22"/>
          <w:szCs w:val="22"/>
        </w:rPr>
        <w:t>define</w:t>
      </w:r>
      <w:r>
        <w:rPr>
          <w:rFonts w:ascii="Arial Narrow" w:hAnsi="Arial Narrow"/>
          <w:sz w:val="22"/>
          <w:szCs w:val="22"/>
        </w:rPr>
        <w:t>n</w:t>
      </w:r>
      <w:r w:rsidR="00AE2C08" w:rsidRPr="00AE2C08">
        <w:rPr>
          <w:rFonts w:ascii="Arial Narrow" w:hAnsi="Arial Narrow"/>
          <w:sz w:val="22"/>
          <w:szCs w:val="22"/>
        </w:rPr>
        <w:t xml:space="preserve"> a la Deuda Pública como cualquier</w:t>
      </w:r>
      <w:r w:rsidR="00AE2C08">
        <w:rPr>
          <w:rFonts w:ascii="Arial Narrow" w:hAnsi="Arial Narrow"/>
          <w:sz w:val="22"/>
          <w:szCs w:val="22"/>
        </w:rPr>
        <w:t xml:space="preserve"> </w:t>
      </w:r>
      <w:r w:rsidR="00AE2C08" w:rsidRPr="00AE2C08">
        <w:rPr>
          <w:rFonts w:ascii="Arial Narrow" w:hAnsi="Arial Narrow"/>
          <w:sz w:val="22"/>
          <w:szCs w:val="22"/>
        </w:rPr>
        <w:t>Financiamiento contratado por los Entes Públicos.</w:t>
      </w:r>
    </w:p>
    <w:p w:rsidR="00B83815" w:rsidRPr="00B6397A" w:rsidRDefault="00B83815" w:rsidP="00B83815">
      <w:pPr>
        <w:pStyle w:val="Sangradetextonormal"/>
        <w:rPr>
          <w:rFonts w:ascii="Arial Narrow" w:hAnsi="Arial Narrow"/>
          <w:sz w:val="22"/>
          <w:szCs w:val="2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Por su parte, en el Marco Metodológico emitido por el CONAC que orienta el desarrollo y la integración de la Cuenta Pública, se define a la Deuda Pública como las obligaciones de pasivo, directas o contingentes, derivadas de financiamientos a cargo de los gobiernos Federal, Estatal, del Distrito Federal o Municipal, en términos de las disposiciones legales aplicables, sin perjuicio de que dichas obligaciones tengan como propósito operaciones de canje o refinanciamiento.</w:t>
      </w:r>
    </w:p>
    <w:p w:rsidR="00B83815" w:rsidRPr="00992D26" w:rsidRDefault="00B83815" w:rsidP="00B83815">
      <w:pPr>
        <w:pStyle w:val="Sangradetextonormal"/>
        <w:spacing w:line="240" w:lineRule="exact"/>
        <w:rPr>
          <w:rFonts w:ascii="Arial Narrow" w:hAnsi="Arial Narrow"/>
          <w:sz w:val="25"/>
        </w:rPr>
      </w:pPr>
    </w:p>
    <w:p w:rsidR="00B83815" w:rsidRDefault="00B83815" w:rsidP="00B83815">
      <w:pPr>
        <w:pStyle w:val="Sangradetextonormal"/>
        <w:spacing w:line="240" w:lineRule="exact"/>
        <w:rPr>
          <w:rFonts w:ascii="Arial Narrow" w:hAnsi="Arial Narrow"/>
          <w:sz w:val="25"/>
        </w:rPr>
      </w:pPr>
    </w:p>
    <w:p w:rsidR="00B83815" w:rsidRPr="00992D26" w:rsidRDefault="00B83815" w:rsidP="00B83815">
      <w:pPr>
        <w:pStyle w:val="Sangradetextonormal"/>
        <w:spacing w:line="240" w:lineRule="exact"/>
        <w:rPr>
          <w:rFonts w:ascii="Arial Narrow" w:hAnsi="Arial Narrow"/>
          <w:sz w:val="25"/>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2.5.1.- Política de Deuda</w:t>
      </w:r>
    </w:p>
    <w:p w:rsidR="00B83815" w:rsidRPr="00B6397A" w:rsidRDefault="00B83815" w:rsidP="00B83815">
      <w:pPr>
        <w:pStyle w:val="Sangradetextonormal"/>
        <w:spacing w:line="240" w:lineRule="exact"/>
        <w:rPr>
          <w:rFonts w:ascii="Arial Narrow" w:hAnsi="Arial Narrow"/>
          <w:b/>
          <w:bCs/>
          <w:szCs w:val="28"/>
        </w:rPr>
      </w:pPr>
    </w:p>
    <w:p w:rsidR="00B83815" w:rsidRPr="00B6397A" w:rsidRDefault="00B83815" w:rsidP="00B83815">
      <w:pPr>
        <w:pStyle w:val="Sangradetextonormal"/>
        <w:spacing w:line="240" w:lineRule="exact"/>
        <w:rPr>
          <w:rFonts w:ascii="Arial Narrow" w:hAnsi="Arial Narrow"/>
          <w:b/>
          <w:bCs/>
          <w:szCs w:val="28"/>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a).- Objetivos, Estrategias y Límites de Endeudamiento</w:t>
      </w:r>
    </w:p>
    <w:p w:rsidR="00B83815" w:rsidRDefault="00B83815" w:rsidP="00B83815">
      <w:pPr>
        <w:pStyle w:val="Sangradetextonormal"/>
        <w:spacing w:line="240" w:lineRule="exact"/>
        <w:rPr>
          <w:rFonts w:ascii="Arial Narrow" w:hAnsi="Arial Narrow"/>
          <w:b/>
          <w:bCs/>
          <w:sz w:val="32"/>
          <w:szCs w:val="32"/>
        </w:rPr>
      </w:pPr>
    </w:p>
    <w:p w:rsidR="00B83815" w:rsidRPr="00992D26" w:rsidRDefault="00B83815" w:rsidP="00B83815">
      <w:pPr>
        <w:pStyle w:val="Sangradetextonormal"/>
        <w:spacing w:line="240" w:lineRule="exact"/>
        <w:rPr>
          <w:rFonts w:ascii="Arial Narrow" w:hAnsi="Arial Narrow"/>
          <w:b/>
          <w:bCs/>
          <w:sz w:val="32"/>
          <w:szCs w:val="3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Los principales objetivos y estrategias de la Política de Deuda, así como los límites de endeudamiento, se describen a continuación:</w:t>
      </w:r>
    </w:p>
    <w:p w:rsidR="00B83815" w:rsidRDefault="00B83815" w:rsidP="00B83815">
      <w:pPr>
        <w:pStyle w:val="Sangradetextonormal"/>
        <w:rPr>
          <w:rFonts w:ascii="Arial Narrow" w:hAnsi="Arial Narrow"/>
          <w:sz w:val="25"/>
        </w:rPr>
      </w:pPr>
    </w:p>
    <w:p w:rsidR="00B83815"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bookmarkStart w:id="0" w:name="_GoBack"/>
      <w:bookmarkEnd w:id="0"/>
    </w:p>
    <w:p w:rsidR="00B83815" w:rsidRPr="00992D26" w:rsidRDefault="00B83815" w:rsidP="00B83815">
      <w:pPr>
        <w:pStyle w:val="Texto"/>
        <w:spacing w:line="231" w:lineRule="exact"/>
        <w:ind w:firstLine="0"/>
        <w:jc w:val="center"/>
        <w:outlineLvl w:val="0"/>
        <w:rPr>
          <w:rFonts w:ascii="Arial Narrow" w:hAnsi="Arial Narrow"/>
          <w:b/>
          <w:sz w:val="20"/>
          <w:szCs w:val="20"/>
        </w:rPr>
      </w:pPr>
      <w:r w:rsidRPr="00992D26">
        <w:rPr>
          <w:rFonts w:ascii="Arial Narrow" w:hAnsi="Arial Narrow"/>
          <w:b/>
          <w:sz w:val="20"/>
          <w:szCs w:val="20"/>
        </w:rPr>
        <w:lastRenderedPageBreak/>
        <w:t xml:space="preserve">POLÍTICA DE DEUDA </w:t>
      </w: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B83815" w:rsidRPr="00992D26" w:rsidTr="00934835">
        <w:trPr>
          <w:trHeight w:val="144"/>
          <w:jc w:val="center"/>
        </w:trPr>
        <w:tc>
          <w:tcPr>
            <w:tcW w:w="8712" w:type="dxa"/>
            <w:tcBorders>
              <w:top w:val="single" w:sz="18" w:space="0" w:color="auto"/>
              <w:bottom w:val="single" w:sz="6" w:space="0" w:color="auto"/>
            </w:tcBorders>
            <w:noWrap/>
          </w:tcPr>
          <w:p w:rsidR="00B83815" w:rsidRPr="00992D26" w:rsidRDefault="00B83815" w:rsidP="00934835">
            <w:pPr>
              <w:pStyle w:val="Texto"/>
              <w:spacing w:line="231" w:lineRule="exact"/>
              <w:ind w:firstLine="0"/>
              <w:rPr>
                <w:rFonts w:ascii="Arial Narrow" w:hAnsi="Arial Narrow"/>
                <w:b/>
              </w:rPr>
            </w:pPr>
            <w:r w:rsidRPr="00992D26">
              <w:rPr>
                <w:rFonts w:ascii="Arial Narrow" w:hAnsi="Arial Narrow"/>
                <w:b/>
              </w:rPr>
              <w:t>OBJETIVOS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Garantizar que en los financiamientos contratados se conserven las mejores condiciones de mercado en cuanto a plazos, tasas y costos adicionales.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Otorgar mayor margen de maniobra o liquidez al Estado, para que éste pueda hacer frente a sus obligaciones.</w:t>
            </w:r>
          </w:p>
        </w:tc>
      </w:tr>
      <w:tr w:rsidR="00B83815" w:rsidRPr="00992D26" w:rsidTr="00934835">
        <w:trPr>
          <w:trHeight w:val="144"/>
          <w:jc w:val="center"/>
        </w:trPr>
        <w:tc>
          <w:tcPr>
            <w:tcW w:w="8712" w:type="dxa"/>
            <w:tcBorders>
              <w:top w:val="single" w:sz="6" w:space="0" w:color="auto"/>
              <w:bottom w:val="single" w:sz="6" w:space="0" w:color="auto"/>
            </w:tcBorders>
          </w:tcPr>
          <w:p w:rsidR="00B83815" w:rsidRPr="00992D26" w:rsidRDefault="00B83815" w:rsidP="00934835">
            <w:pPr>
              <w:pStyle w:val="Texto"/>
              <w:spacing w:line="231" w:lineRule="exact"/>
              <w:ind w:firstLine="0"/>
              <w:rPr>
                <w:rFonts w:ascii="Arial Narrow" w:hAnsi="Arial Narrow"/>
                <w:b/>
              </w:rPr>
            </w:pPr>
            <w:r w:rsidRPr="00992D26">
              <w:rPr>
                <w:rFonts w:ascii="Arial Narrow" w:hAnsi="Arial Narrow"/>
                <w:b/>
              </w:rPr>
              <w:t>ESTRATEGIAS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 xml:space="preserve">Seguir contando con un sólo vehículo de pago o en su caso, un número reducido que provea de mayor control y transparencia. </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Cuidar que el pago de amortizaciones se efectúe conforme a los términos contratados y acorde con el comportamiento esperado de los ingresos del Estado, permitiendo de esta manera una mejor planeación de recursos.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Acotar el endeudamiento de largo plazo, disminuyendo la presión del servicio de la deuda para mejorar las condiciones de liquidez y solvencia del Estado.</w:t>
            </w:r>
          </w:p>
          <w:p w:rsidR="00B83815" w:rsidRPr="00992D26" w:rsidRDefault="00B83815" w:rsidP="00934835">
            <w:pPr>
              <w:pStyle w:val="Texto"/>
              <w:spacing w:line="231" w:lineRule="exact"/>
              <w:ind w:left="703" w:hanging="360"/>
              <w:rPr>
                <w:rFonts w:ascii="Arial Narrow" w:hAnsi="Arial Narrow"/>
              </w:rPr>
            </w:pPr>
          </w:p>
        </w:tc>
      </w:tr>
      <w:tr w:rsidR="00B83815" w:rsidRPr="00992D26" w:rsidTr="00934835">
        <w:trPr>
          <w:trHeight w:val="144"/>
          <w:jc w:val="center"/>
        </w:trPr>
        <w:tc>
          <w:tcPr>
            <w:tcW w:w="8712" w:type="dxa"/>
            <w:tcBorders>
              <w:top w:val="single" w:sz="6" w:space="0" w:color="auto"/>
              <w:bottom w:val="single" w:sz="18" w:space="0" w:color="auto"/>
            </w:tcBorders>
          </w:tcPr>
          <w:p w:rsidR="00B83815" w:rsidRPr="00992D26" w:rsidRDefault="00B83815" w:rsidP="00934835">
            <w:pPr>
              <w:pStyle w:val="Texto"/>
              <w:spacing w:line="231" w:lineRule="exact"/>
              <w:ind w:firstLine="0"/>
              <w:rPr>
                <w:rFonts w:ascii="Arial Narrow" w:hAnsi="Arial Narrow"/>
                <w:b/>
              </w:rPr>
            </w:pPr>
            <w:r w:rsidRPr="00992D26">
              <w:rPr>
                <w:rFonts w:ascii="Arial Narrow" w:hAnsi="Arial Narrow"/>
                <w:b/>
              </w:rPr>
              <w:t>LIMITES DE ENDEUDAMIENTO AUTORIZADOS POR EL H. CONGRESO DEL ESTADO</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A7380E">
              <w:rPr>
                <w:rFonts w:ascii="Arial Narrow" w:hAnsi="Arial Narrow"/>
              </w:rPr>
              <w:t>Para e</w:t>
            </w:r>
            <w:r w:rsidR="001411DF">
              <w:rPr>
                <w:rFonts w:ascii="Arial Narrow" w:hAnsi="Arial Narrow"/>
              </w:rPr>
              <w:t>l Ejercicio Fiscal 2017</w:t>
            </w:r>
            <w:r>
              <w:rPr>
                <w:rFonts w:ascii="Arial Narrow" w:hAnsi="Arial Narrow"/>
              </w:rPr>
              <w:t xml:space="preserve"> no se autorizó la contratación de Deuda Pública de Mediano y Largo Plazo.</w:t>
            </w:r>
          </w:p>
        </w:tc>
      </w:tr>
    </w:tbl>
    <w:p w:rsidR="00B83815" w:rsidRPr="00992D26" w:rsidRDefault="00B83815" w:rsidP="00B83815">
      <w:pPr>
        <w:pStyle w:val="Sangradetextonormal"/>
        <w:ind w:left="540" w:firstLine="0"/>
        <w:jc w:val="left"/>
        <w:rPr>
          <w:rFonts w:ascii="Arial Narrow" w:hAnsi="Arial Narrow" w:cs="Arial"/>
          <w:b/>
          <w:bCs/>
          <w:sz w:val="16"/>
          <w:szCs w:val="16"/>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Estatal de Desarrollo de Nayarit 2011 - 2017</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Pr="00992D26">
        <w:rPr>
          <w:rFonts w:ascii="Arial Narrow" w:hAnsi="Arial Narrow" w:cs="Arial"/>
          <w:bCs/>
          <w:sz w:val="16"/>
          <w:szCs w:val="16"/>
        </w:rPr>
        <w:t>Paquete</w:t>
      </w:r>
      <w:r w:rsidR="001411DF">
        <w:rPr>
          <w:rFonts w:ascii="Arial Narrow" w:hAnsi="Arial Narrow" w:cs="Arial"/>
          <w:bCs/>
          <w:sz w:val="16"/>
          <w:szCs w:val="16"/>
        </w:rPr>
        <w:t xml:space="preserve"> Fiscal 2017</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 xml:space="preserve">b).- Líneas de Acción </w:t>
      </w:r>
    </w:p>
    <w:p w:rsidR="00B83815" w:rsidRPr="00992D26" w:rsidRDefault="00B83815" w:rsidP="00B83815">
      <w:pPr>
        <w:pStyle w:val="Sangradetextonormal"/>
        <w:spacing w:line="240" w:lineRule="auto"/>
        <w:ind w:firstLine="0"/>
        <w:jc w:val="left"/>
        <w:rPr>
          <w:rFonts w:ascii="Arial Narrow" w:hAnsi="Arial Narrow"/>
          <w:b/>
          <w:bCs/>
          <w:sz w:val="32"/>
          <w:szCs w:val="32"/>
        </w:rPr>
      </w:pP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B83815" w:rsidRPr="00992D26" w:rsidTr="00934835">
        <w:trPr>
          <w:trHeight w:val="144"/>
          <w:jc w:val="center"/>
        </w:trPr>
        <w:tc>
          <w:tcPr>
            <w:tcW w:w="8712" w:type="dxa"/>
            <w:shd w:val="clear" w:color="auto" w:fill="D9D9D9"/>
            <w:noWrap/>
          </w:tcPr>
          <w:p w:rsidR="00B83815" w:rsidRPr="00992D26" w:rsidRDefault="00B83815" w:rsidP="00934835">
            <w:pPr>
              <w:pStyle w:val="Texto"/>
              <w:spacing w:line="231" w:lineRule="exact"/>
              <w:ind w:firstLine="0"/>
              <w:jc w:val="center"/>
              <w:rPr>
                <w:rFonts w:ascii="Arial Narrow" w:hAnsi="Arial Narrow"/>
              </w:rPr>
            </w:pPr>
            <w:r w:rsidRPr="00992D26">
              <w:rPr>
                <w:rFonts w:ascii="Arial Narrow" w:hAnsi="Arial Narrow"/>
                <w:b/>
              </w:rPr>
              <w:t>LINEAS DE ACCION</w:t>
            </w:r>
          </w:p>
        </w:tc>
      </w:tr>
      <w:tr w:rsidR="00B83815" w:rsidRPr="00992D26" w:rsidTr="00934835">
        <w:trPr>
          <w:trHeight w:val="144"/>
          <w:jc w:val="center"/>
        </w:trPr>
        <w:tc>
          <w:tcPr>
            <w:tcW w:w="8712" w:type="dxa"/>
            <w:shd w:val="clear" w:color="auto" w:fill="E6E6E6"/>
          </w:tcPr>
          <w:p w:rsidR="00B83815" w:rsidRPr="00992D26" w:rsidRDefault="00B83815" w:rsidP="00934835">
            <w:pPr>
              <w:pStyle w:val="Texto"/>
              <w:spacing w:line="231" w:lineRule="exact"/>
              <w:ind w:left="463" w:hanging="360"/>
              <w:rPr>
                <w:rFonts w:ascii="Arial Narrow" w:hAnsi="Arial Narrow"/>
                <w:szCs w:val="22"/>
              </w:rPr>
            </w:pPr>
            <w:r w:rsidRPr="00992D26">
              <w:rPr>
                <w:rFonts w:ascii="Arial Narrow" w:hAnsi="Arial Narrow"/>
              </w:rPr>
              <w:t>●</w:t>
            </w:r>
            <w:r w:rsidRPr="00992D26">
              <w:rPr>
                <w:rFonts w:ascii="Arial Narrow" w:hAnsi="Arial Narrow"/>
              </w:rPr>
              <w:tab/>
              <w:t>Reglas prudenciales para que el refinanciamiento obtenido en 2012 refleje el impacto esperado en las finanzas públicas estatales y contar con una estructura de pasivos más favorable.</w:t>
            </w:r>
          </w:p>
        </w:tc>
      </w:tr>
      <w:tr w:rsidR="00B83815" w:rsidRPr="00992D26" w:rsidTr="00934835">
        <w:trPr>
          <w:trHeight w:val="144"/>
          <w:jc w:val="center"/>
        </w:trPr>
        <w:tc>
          <w:tcPr>
            <w:tcW w:w="8712" w:type="dxa"/>
            <w:shd w:val="clear" w:color="auto" w:fill="E6E6E6"/>
          </w:tcPr>
          <w:p w:rsidR="00B83815" w:rsidRPr="00992D26" w:rsidRDefault="00B83815" w:rsidP="00934835">
            <w:pPr>
              <w:pStyle w:val="Texto"/>
              <w:spacing w:line="231" w:lineRule="exact"/>
              <w:ind w:left="463" w:hanging="360"/>
              <w:rPr>
                <w:rFonts w:ascii="Arial Narrow" w:hAnsi="Arial Narrow"/>
                <w:szCs w:val="22"/>
              </w:rPr>
            </w:pPr>
            <w:r w:rsidRPr="00992D26">
              <w:rPr>
                <w:rFonts w:ascii="Arial Narrow" w:hAnsi="Arial Narrow"/>
              </w:rPr>
              <w:t>●</w:t>
            </w:r>
            <w:r w:rsidRPr="00992D26">
              <w:rPr>
                <w:rFonts w:ascii="Arial Narrow" w:hAnsi="Arial Narrow"/>
              </w:rPr>
              <w:tab/>
              <w:t>Control estricto de la Deuda Pública en cuanto al pago de amortizaciones, intereses, comisiones y otros gastos inherentes a la misma, conforme a los Contratos de Crédito suscritos.</w:t>
            </w:r>
          </w:p>
          <w:p w:rsidR="00B83815" w:rsidRPr="00992D26" w:rsidRDefault="00B83815" w:rsidP="00934835">
            <w:pPr>
              <w:pStyle w:val="Texto"/>
              <w:spacing w:line="231" w:lineRule="exact"/>
              <w:ind w:left="463" w:hanging="360"/>
              <w:rPr>
                <w:rFonts w:ascii="Arial Narrow" w:hAnsi="Arial Narrow"/>
                <w:szCs w:val="22"/>
              </w:rPr>
            </w:pPr>
            <w:r w:rsidRPr="00992D26">
              <w:rPr>
                <w:rFonts w:ascii="Arial Narrow" w:hAnsi="Arial Narrow"/>
              </w:rPr>
              <w:t>●</w:t>
            </w:r>
            <w:r w:rsidRPr="00992D26">
              <w:rPr>
                <w:rFonts w:ascii="Arial Narrow" w:hAnsi="Arial Narrow"/>
              </w:rPr>
              <w:tab/>
            </w:r>
            <w:r w:rsidRPr="00992D26">
              <w:rPr>
                <w:rFonts w:ascii="Arial Narrow" w:hAnsi="Arial Narrow"/>
                <w:szCs w:val="22"/>
              </w:rPr>
              <w:t>Liberar paulatinamente recursos para apoyar la obra pública y los programas sociales que requiere la gente y por ende, impulsar el desarrollo económico y social de Nayarit.</w:t>
            </w:r>
          </w:p>
        </w:tc>
      </w:tr>
    </w:tbl>
    <w:p w:rsidR="00B83815" w:rsidRPr="00992D26" w:rsidRDefault="00B83815" w:rsidP="00B83815">
      <w:pPr>
        <w:pStyle w:val="Sangradetextonormal"/>
        <w:ind w:left="540" w:firstLine="0"/>
        <w:jc w:val="left"/>
        <w:rPr>
          <w:rFonts w:ascii="Arial Narrow" w:hAnsi="Arial Narrow" w:cs="Arial"/>
          <w:b/>
          <w:bCs/>
          <w:sz w:val="16"/>
          <w:szCs w:val="16"/>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Estatal de Desarrollo de Nayarit 2011 - 2017</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1411DF">
        <w:rPr>
          <w:rFonts w:ascii="Arial Narrow" w:hAnsi="Arial Narrow" w:cs="Arial"/>
          <w:bCs/>
          <w:sz w:val="16"/>
          <w:szCs w:val="16"/>
        </w:rPr>
        <w:t>Paquete Fiscal 2017</w:t>
      </w:r>
    </w:p>
    <w:p w:rsidR="00B83815"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lastRenderedPageBreak/>
        <w:t xml:space="preserve">c).- Principales resultados alcanzados </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El proceso de refinanciamiento y/o reestructuración de la deuda</w:t>
      </w:r>
      <w:r w:rsidR="00C734DC">
        <w:rPr>
          <w:rFonts w:ascii="Arial Narrow" w:hAnsi="Arial Narrow"/>
          <w:sz w:val="22"/>
          <w:szCs w:val="22"/>
        </w:rPr>
        <w:t>,</w:t>
      </w:r>
      <w:r w:rsidRPr="00B6397A">
        <w:rPr>
          <w:rFonts w:ascii="Arial Narrow" w:hAnsi="Arial Narrow"/>
          <w:sz w:val="22"/>
          <w:szCs w:val="22"/>
        </w:rPr>
        <w:t xml:space="preserve"> emprendido en el año 2012</w:t>
      </w:r>
      <w:r w:rsidR="00C734DC">
        <w:rPr>
          <w:rFonts w:ascii="Arial Narrow" w:hAnsi="Arial Narrow"/>
          <w:sz w:val="22"/>
          <w:szCs w:val="22"/>
        </w:rPr>
        <w:t>,</w:t>
      </w:r>
      <w:r w:rsidRPr="00B6397A">
        <w:rPr>
          <w:rFonts w:ascii="Arial Narrow" w:hAnsi="Arial Narrow"/>
          <w:sz w:val="22"/>
          <w:szCs w:val="22"/>
        </w:rPr>
        <w:t xml:space="preserve"> coadyuvó a mejorar las condiciones financieras de los créditos de largo plazo y diferir en el tiempo las presiones inmediatas derivadas de compromisos de corto plazo, otorgando a partir del Ejercicio Fiscal 2013 un mayor margen financiero al Estado.</w:t>
      </w:r>
    </w:p>
    <w:p w:rsidR="00B83815" w:rsidRPr="00B6397A" w:rsidRDefault="00B83815" w:rsidP="00B83815">
      <w:pPr>
        <w:pStyle w:val="Sangradetextonormal"/>
        <w:ind w:firstLine="0"/>
        <w:jc w:val="left"/>
        <w:rPr>
          <w:rFonts w:ascii="Arial Narrow" w:hAnsi="Arial Narrow"/>
          <w:sz w:val="22"/>
          <w:szCs w:val="2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Al respecto, se destaca que en la medida en que se reduce el monto de la deuda pública, el riesgo crediticio del Estado mejora y con ello, las condiciones financieras de los financiamientos que se tienen contratados, además de que se dispone de mayores recursos para impulsar la inversión pública en beneficio del crecimiento económico y generación de empleos en la Entidad.</w:t>
      </w:r>
    </w:p>
    <w:p w:rsidR="00B83815" w:rsidRPr="00B6397A" w:rsidRDefault="00B83815" w:rsidP="00B83815">
      <w:pPr>
        <w:pStyle w:val="Sangradetextonormal"/>
        <w:ind w:firstLine="0"/>
        <w:jc w:val="left"/>
        <w:rPr>
          <w:rFonts w:ascii="Arial Narrow" w:hAnsi="Arial Narrow"/>
          <w:sz w:val="22"/>
          <w:szCs w:val="22"/>
        </w:rPr>
      </w:pPr>
    </w:p>
    <w:p w:rsidR="00B83815" w:rsidRPr="00B6397A" w:rsidRDefault="00B83815" w:rsidP="00B83815">
      <w:pPr>
        <w:pStyle w:val="Sangradetextonormal"/>
        <w:ind w:firstLine="0"/>
        <w:rPr>
          <w:rFonts w:ascii="Arial Narrow" w:hAnsi="Arial Narrow"/>
          <w:sz w:val="22"/>
          <w:szCs w:val="22"/>
        </w:rPr>
      </w:pPr>
      <w:r w:rsidRPr="00B6397A">
        <w:rPr>
          <w:rFonts w:ascii="Arial Narrow" w:hAnsi="Arial Narrow"/>
          <w:sz w:val="22"/>
          <w:szCs w:val="22"/>
        </w:rPr>
        <w:tab/>
        <w:t>Dentro de los alcances que se pueden comentar respecto a la implementación de las líneas de acción adoptadas por el Poder Ejecutivo en materia de Política de Deuda Pública, resalta que como resultado del proceso de refinanciamiento y/o reestructuración de la deuda estatal ejecutado en 2012, fueron liberados los Impuestos Sobre Tenencia Vehicular y Sobre Nómina que se tenían comprometidos para el pago de un financiamiento a 30 años, por lo que desde el Ejercicio 2013 se comenzó a mejorar la liquidez en las finanzas públicas estatales al poder utilizar de inmediato este flujo de ingresos, situación que no ocurría de esta forma, ya que era necesario esperar el reembolso de remanentes una sola vez al año.</w:t>
      </w:r>
    </w:p>
    <w:p w:rsidR="00B83815" w:rsidRPr="00B6397A" w:rsidRDefault="00B83815" w:rsidP="00B83815">
      <w:pPr>
        <w:pStyle w:val="Sangradetextonormal"/>
        <w:ind w:firstLine="0"/>
        <w:jc w:val="left"/>
        <w:rPr>
          <w:rFonts w:ascii="Arial Narrow" w:hAnsi="Arial Narrow"/>
          <w:sz w:val="22"/>
          <w:szCs w:val="22"/>
        </w:rPr>
      </w:pPr>
    </w:p>
    <w:p w:rsidR="00B83815" w:rsidRPr="007551B0" w:rsidRDefault="00B83815" w:rsidP="004E0E0E">
      <w:pPr>
        <w:pStyle w:val="Sangradetextonormal"/>
        <w:rPr>
          <w:rFonts w:ascii="Arial Narrow" w:hAnsi="Arial Narrow"/>
          <w:sz w:val="22"/>
          <w:szCs w:val="22"/>
        </w:rPr>
      </w:pPr>
      <w:r w:rsidRPr="00445476">
        <w:rPr>
          <w:rFonts w:ascii="Arial Narrow" w:hAnsi="Arial Narrow"/>
          <w:sz w:val="22"/>
          <w:szCs w:val="22"/>
        </w:rPr>
        <w:t xml:space="preserve">En este orden de </w:t>
      </w:r>
      <w:r w:rsidR="004E0E0E" w:rsidRPr="00445476">
        <w:rPr>
          <w:rFonts w:ascii="Arial Narrow" w:hAnsi="Arial Narrow"/>
          <w:sz w:val="22"/>
          <w:szCs w:val="22"/>
        </w:rPr>
        <w:t xml:space="preserve">ideas, </w:t>
      </w:r>
      <w:r w:rsidR="00445476">
        <w:rPr>
          <w:rFonts w:ascii="Arial Narrow" w:hAnsi="Arial Narrow"/>
          <w:sz w:val="22"/>
          <w:szCs w:val="22"/>
        </w:rPr>
        <w:t>se enfatiza</w:t>
      </w:r>
      <w:r w:rsidRPr="00445476">
        <w:rPr>
          <w:rFonts w:ascii="Arial Narrow" w:hAnsi="Arial Narrow"/>
          <w:sz w:val="22"/>
          <w:szCs w:val="22"/>
        </w:rPr>
        <w:t xml:space="preserve"> que</w:t>
      </w:r>
      <w:r w:rsidR="004E0E0E" w:rsidRPr="00445476">
        <w:rPr>
          <w:rFonts w:ascii="Arial Narrow" w:hAnsi="Arial Narrow"/>
          <w:sz w:val="22"/>
          <w:szCs w:val="22"/>
        </w:rPr>
        <w:t xml:space="preserve"> </w:t>
      </w:r>
      <w:r w:rsidR="00445476">
        <w:rPr>
          <w:rFonts w:ascii="Arial Narrow" w:hAnsi="Arial Narrow"/>
          <w:sz w:val="22"/>
          <w:szCs w:val="22"/>
        </w:rPr>
        <w:t>se ha seguido</w:t>
      </w:r>
      <w:r w:rsidR="004E0E0E" w:rsidRPr="00445476">
        <w:rPr>
          <w:rFonts w:ascii="Arial Narrow" w:hAnsi="Arial Narrow"/>
          <w:sz w:val="22"/>
          <w:szCs w:val="22"/>
        </w:rPr>
        <w:t xml:space="preserve"> con la consolidación de las mejores condiciones financieras obtenidas por los dos procesos de Refinanciamiento y/o Reestructuración de la Deuda Pública Estatal, subrayando que la calificación de la calidad crediticia del estado obtenida de las empresas calificadoras internacionales se mejoró, quienes han opinado que “La deuda directa de largo plazo de Nayarit se considera relativamente moderada” y que se lograron “Buenos términos y condiciones de la estructura de la deuda pública”.</w:t>
      </w:r>
    </w:p>
    <w:p w:rsidR="00B83815" w:rsidRPr="00400931" w:rsidRDefault="00B83815" w:rsidP="00B83815">
      <w:pPr>
        <w:pStyle w:val="Sangradetextonormal"/>
        <w:rPr>
          <w:rFonts w:ascii="Arial Narrow" w:hAnsi="Arial Narrow"/>
          <w:sz w:val="22"/>
          <w:szCs w:val="22"/>
        </w:rPr>
      </w:pPr>
    </w:p>
    <w:p w:rsidR="00B83815" w:rsidRDefault="00B83815" w:rsidP="00B83815">
      <w:pPr>
        <w:pStyle w:val="Sangradetextonormal"/>
        <w:ind w:firstLine="0"/>
        <w:rPr>
          <w:rFonts w:ascii="Arial Narrow" w:hAnsi="Arial Narrow"/>
          <w:sz w:val="25"/>
        </w:rPr>
      </w:pPr>
    </w:p>
    <w:p w:rsidR="00B83815" w:rsidRPr="00B6397A" w:rsidRDefault="00B83815" w:rsidP="00B83815">
      <w:pPr>
        <w:pStyle w:val="Sangradetextonormal"/>
        <w:ind w:firstLine="0"/>
        <w:rPr>
          <w:rFonts w:ascii="Arial Narrow" w:hAnsi="Arial Narrow"/>
          <w:b/>
          <w:bCs/>
          <w:szCs w:val="28"/>
        </w:rPr>
      </w:pPr>
      <w:r w:rsidRPr="00B6397A">
        <w:rPr>
          <w:rFonts w:ascii="Arial Narrow" w:hAnsi="Arial Narrow"/>
          <w:szCs w:val="28"/>
        </w:rPr>
        <w:lastRenderedPageBreak/>
        <w:t xml:space="preserve"> </w:t>
      </w:r>
      <w:r w:rsidRPr="00B6397A">
        <w:rPr>
          <w:rFonts w:ascii="Arial Narrow" w:hAnsi="Arial Narrow"/>
          <w:b/>
          <w:bCs/>
          <w:szCs w:val="28"/>
        </w:rPr>
        <w:t>2.5.2.- Saldo de la Deuda</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B6397A" w:rsidRDefault="00873CA1" w:rsidP="00B83815">
      <w:pPr>
        <w:pStyle w:val="Sangradetextonormal"/>
        <w:rPr>
          <w:rFonts w:ascii="Arial Narrow" w:hAnsi="Arial Narrow"/>
          <w:sz w:val="22"/>
          <w:szCs w:val="22"/>
        </w:rPr>
      </w:pPr>
      <w:r>
        <w:rPr>
          <w:rFonts w:ascii="Arial Narrow" w:hAnsi="Arial Narrow"/>
          <w:sz w:val="22"/>
          <w:szCs w:val="22"/>
        </w:rPr>
        <w:t>Al 31 de Diciembre de 2017</w:t>
      </w:r>
      <w:r w:rsidR="00B83815" w:rsidRPr="00B6397A">
        <w:rPr>
          <w:rFonts w:ascii="Arial Narrow" w:hAnsi="Arial Narrow"/>
          <w:sz w:val="22"/>
          <w:szCs w:val="22"/>
        </w:rPr>
        <w:t xml:space="preserve"> la Deuda del Sector Público Presupuestario del Estado de Nayarit reflej</w:t>
      </w:r>
      <w:r w:rsidR="004E0E0E">
        <w:rPr>
          <w:rFonts w:ascii="Arial Narrow" w:hAnsi="Arial Narrow"/>
          <w:sz w:val="22"/>
          <w:szCs w:val="22"/>
        </w:rPr>
        <w:t xml:space="preserve">a un saldo de </w:t>
      </w:r>
      <w:r w:rsidR="005E79F1">
        <w:rPr>
          <w:rFonts w:ascii="Arial Narrow" w:hAnsi="Arial Narrow"/>
          <w:sz w:val="22"/>
          <w:szCs w:val="22"/>
        </w:rPr>
        <w:t>$ 4</w:t>
      </w:r>
      <w:proofErr w:type="gramStart"/>
      <w:r w:rsidR="005E79F1">
        <w:rPr>
          <w:rFonts w:ascii="Arial Narrow" w:hAnsi="Arial Narrow"/>
          <w:sz w:val="22"/>
          <w:szCs w:val="22"/>
        </w:rPr>
        <w:t>,716,804,328.31</w:t>
      </w:r>
      <w:proofErr w:type="gramEnd"/>
      <w:r w:rsidR="00B83815" w:rsidRPr="00B6397A">
        <w:rPr>
          <w:rFonts w:ascii="Arial Narrow" w:hAnsi="Arial Narrow"/>
          <w:sz w:val="22"/>
          <w:szCs w:val="22"/>
        </w:rPr>
        <w:t xml:space="preserve"> (</w:t>
      </w:r>
      <w:r w:rsidR="005E79F1">
        <w:rPr>
          <w:rFonts w:ascii="Arial Narrow" w:hAnsi="Arial Narrow"/>
          <w:sz w:val="22"/>
          <w:szCs w:val="22"/>
        </w:rPr>
        <w:t xml:space="preserve">cuatro mil setecientos </w:t>
      </w:r>
      <w:proofErr w:type="spellStart"/>
      <w:r w:rsidR="005E79F1">
        <w:rPr>
          <w:rFonts w:ascii="Arial Narrow" w:hAnsi="Arial Narrow"/>
          <w:sz w:val="22"/>
          <w:szCs w:val="22"/>
        </w:rPr>
        <w:t>dieciseis</w:t>
      </w:r>
      <w:proofErr w:type="spellEnd"/>
      <w:r w:rsidR="005E79F1">
        <w:rPr>
          <w:rFonts w:ascii="Arial Narrow" w:hAnsi="Arial Narrow"/>
          <w:sz w:val="22"/>
          <w:szCs w:val="22"/>
        </w:rPr>
        <w:t xml:space="preserve"> millones ochocientos cuatro mil trescientos veintiocho pesos 31</w:t>
      </w:r>
      <w:r w:rsidR="00B83815" w:rsidRPr="00B6397A">
        <w:rPr>
          <w:rFonts w:ascii="Arial Narrow" w:hAnsi="Arial Narrow"/>
          <w:sz w:val="22"/>
          <w:szCs w:val="22"/>
        </w:rPr>
        <w:t>/100 m. n.), cuyo comportamiento en el ejercicio de referencia se detalla en el siguiente cuadro:</w:t>
      </w:r>
    </w:p>
    <w:p w:rsidR="00B83815" w:rsidRPr="00992D26" w:rsidRDefault="00CC766D" w:rsidP="00B83815">
      <w:pPr>
        <w:pStyle w:val="Sangradetextonormal"/>
        <w:ind w:firstLine="0"/>
        <w:jc w:val="left"/>
        <w:rPr>
          <w:rFonts w:ascii="Arial Narrow" w:hAnsi="Arial Narrow"/>
          <w:b/>
          <w:bCs/>
          <w:sz w:val="32"/>
          <w:szCs w:val="32"/>
        </w:rPr>
      </w:pPr>
      <w:r>
        <w:rPr>
          <w:rFonts w:ascii="Arial Narrow" w:hAnsi="Arial Narrow"/>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6" type="#_x0000_t75" style="position:absolute;margin-left:-.75pt;margin-top:16.25pt;width:452pt;height:128.8pt;z-index:251973632;mso-position-horizontal-relative:text;mso-position-vertical-relative:text">
            <v:imagedata r:id="rId9" o:title=""/>
          </v:shape>
          <o:OLEObject Type="Link" ProgID="Excel.Sheet.8" ShapeID="_x0000_s1246" DrawAspect="Content" r:id="rId10" UpdateMode="Always">
            <o:LinkType>EnhancedMetaFile</o:LinkType>
            <o:LockedField>false</o:LockedField>
          </o:OLEObject>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rPr>
          <w:rFonts w:ascii="Arial Narrow" w:hAnsi="Arial Narrow"/>
          <w:b/>
          <w:bCs/>
          <w:sz w:val="32"/>
          <w:szCs w:val="32"/>
        </w:rPr>
      </w:pPr>
    </w:p>
    <w:p w:rsidR="00E25B64" w:rsidRDefault="00E25B64" w:rsidP="00B83815">
      <w:pPr>
        <w:pStyle w:val="Sangradetextonormal"/>
        <w:rPr>
          <w:rFonts w:ascii="Arial Narrow" w:hAnsi="Arial Narrow"/>
          <w:sz w:val="22"/>
          <w:szCs w:val="2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De acuerdo con las cifras anteriores,</w:t>
      </w:r>
      <w:r>
        <w:rPr>
          <w:rFonts w:ascii="Arial Narrow" w:hAnsi="Arial Narrow"/>
          <w:sz w:val="22"/>
          <w:szCs w:val="22"/>
        </w:rPr>
        <w:t xml:space="preserve"> en el 2</w:t>
      </w:r>
      <w:r w:rsidR="005E79F1">
        <w:rPr>
          <w:rFonts w:ascii="Arial Narrow" w:hAnsi="Arial Narrow"/>
          <w:sz w:val="22"/>
          <w:szCs w:val="22"/>
        </w:rPr>
        <w:t>017</w:t>
      </w:r>
      <w:r w:rsidRPr="00B6397A">
        <w:rPr>
          <w:rFonts w:ascii="Arial Narrow" w:hAnsi="Arial Narrow"/>
          <w:sz w:val="22"/>
          <w:szCs w:val="22"/>
        </w:rPr>
        <w:t xml:space="preserve"> se re</w:t>
      </w:r>
      <w:r>
        <w:rPr>
          <w:rFonts w:ascii="Arial Narrow" w:hAnsi="Arial Narrow"/>
          <w:sz w:val="22"/>
          <w:szCs w:val="22"/>
        </w:rPr>
        <w:t>fleja una variac</w:t>
      </w:r>
      <w:r w:rsidR="005E79F1">
        <w:rPr>
          <w:rFonts w:ascii="Arial Narrow" w:hAnsi="Arial Narrow"/>
          <w:sz w:val="22"/>
          <w:szCs w:val="22"/>
        </w:rPr>
        <w:t>ión a la baja de $ 81</w:t>
      </w:r>
      <w:proofErr w:type="gramStart"/>
      <w:r w:rsidR="005E79F1">
        <w:rPr>
          <w:rFonts w:ascii="Arial Narrow" w:hAnsi="Arial Narrow"/>
          <w:sz w:val="22"/>
          <w:szCs w:val="22"/>
        </w:rPr>
        <w:t>,544,227.73</w:t>
      </w:r>
      <w:proofErr w:type="gramEnd"/>
      <w:r w:rsidR="005E79F1">
        <w:rPr>
          <w:rFonts w:ascii="Arial Narrow" w:hAnsi="Arial Narrow"/>
          <w:sz w:val="22"/>
          <w:szCs w:val="22"/>
        </w:rPr>
        <w:t xml:space="preserve"> (ochenta y un millones quinientos cuarenta y cuatro mil doscientos veintisiete pesos 73</w:t>
      </w:r>
      <w:r w:rsidRPr="00B6397A">
        <w:rPr>
          <w:rFonts w:ascii="Arial Narrow" w:hAnsi="Arial Narrow"/>
          <w:sz w:val="22"/>
          <w:szCs w:val="22"/>
        </w:rPr>
        <w:t>/100 m. n.) con respecto al sa</w:t>
      </w:r>
      <w:r w:rsidR="005E79F1">
        <w:rPr>
          <w:rFonts w:ascii="Arial Narrow" w:hAnsi="Arial Narrow"/>
          <w:sz w:val="22"/>
          <w:szCs w:val="22"/>
        </w:rPr>
        <w:t>ldo registrado al cierre de 2016</w:t>
      </w:r>
      <w:r w:rsidRPr="00B6397A">
        <w:rPr>
          <w:rFonts w:ascii="Arial Narrow" w:hAnsi="Arial Narrow"/>
          <w:sz w:val="22"/>
          <w:szCs w:val="22"/>
        </w:rPr>
        <w:t>, misma que se explica a continuación y qu</w:t>
      </w:r>
      <w:r>
        <w:rPr>
          <w:rFonts w:ascii="Arial Narrow" w:hAnsi="Arial Narrow"/>
          <w:sz w:val="22"/>
          <w:szCs w:val="22"/>
        </w:rPr>
        <w:t>e es producto d</w:t>
      </w:r>
      <w:r w:rsidRPr="00B6397A">
        <w:rPr>
          <w:rFonts w:ascii="Arial Narrow" w:hAnsi="Arial Narrow"/>
          <w:sz w:val="22"/>
          <w:szCs w:val="22"/>
        </w:rPr>
        <w:t>el desendeudamiento ne</w:t>
      </w:r>
      <w:r>
        <w:rPr>
          <w:rFonts w:ascii="Arial Narrow" w:hAnsi="Arial Narrow"/>
          <w:sz w:val="22"/>
          <w:szCs w:val="22"/>
        </w:rPr>
        <w:t>to que se resume de la siguiente manera</w:t>
      </w:r>
      <w:r w:rsidRPr="00B6397A">
        <w:rPr>
          <w:rFonts w:ascii="Arial Narrow" w:hAnsi="Arial Narrow"/>
          <w:sz w:val="22"/>
          <w:szCs w:val="22"/>
        </w:rPr>
        <w:t>:</w:t>
      </w:r>
    </w:p>
    <w:p w:rsidR="00B83815" w:rsidRPr="00B6397A" w:rsidRDefault="00B83815" w:rsidP="00B83815">
      <w:pPr>
        <w:pStyle w:val="Sangradetextonormal"/>
        <w:rPr>
          <w:rFonts w:ascii="Arial Narrow" w:hAnsi="Arial Narrow"/>
          <w:sz w:val="22"/>
          <w:szCs w:val="22"/>
        </w:rPr>
      </w:pPr>
    </w:p>
    <w:p w:rsidR="00B83815" w:rsidRPr="00B6397A" w:rsidRDefault="00020B13" w:rsidP="00B83815">
      <w:pPr>
        <w:pStyle w:val="Sangradetextonormal"/>
        <w:spacing w:line="240" w:lineRule="auto"/>
        <w:rPr>
          <w:rFonts w:ascii="Arial Narrow" w:hAnsi="Arial Narrow"/>
          <w:sz w:val="22"/>
          <w:szCs w:val="22"/>
        </w:rPr>
      </w:pPr>
      <w:r>
        <w:rPr>
          <w:rFonts w:ascii="Arial Narrow" w:hAnsi="Arial Narrow"/>
          <w:sz w:val="22"/>
          <w:szCs w:val="22"/>
        </w:rPr>
        <w:t>Desendeudamiento neto del Ejercicio 2017</w:t>
      </w:r>
      <w:r w:rsidR="00B83815">
        <w:rPr>
          <w:rFonts w:ascii="Arial Narrow" w:hAnsi="Arial Narrow"/>
          <w:sz w:val="22"/>
          <w:szCs w:val="22"/>
        </w:rPr>
        <w:tab/>
      </w:r>
      <w:r w:rsidR="00B83815">
        <w:rPr>
          <w:rFonts w:ascii="Arial Narrow" w:hAnsi="Arial Narrow"/>
          <w:sz w:val="22"/>
          <w:szCs w:val="22"/>
        </w:rPr>
        <w:tab/>
      </w:r>
      <w:r w:rsidR="00B83815" w:rsidRPr="00B6397A">
        <w:rPr>
          <w:rFonts w:ascii="Arial Narrow" w:hAnsi="Arial Narrow"/>
          <w:sz w:val="22"/>
          <w:szCs w:val="22"/>
        </w:rPr>
        <w:tab/>
      </w:r>
      <w:r>
        <w:rPr>
          <w:rFonts w:ascii="Arial Narrow" w:hAnsi="Arial Narrow"/>
          <w:sz w:val="22"/>
          <w:szCs w:val="22"/>
        </w:rPr>
        <w:t>$</w:t>
      </w:r>
      <w:r w:rsidR="001E0B35">
        <w:rPr>
          <w:rFonts w:ascii="Arial Narrow" w:hAnsi="Arial Narrow"/>
          <w:sz w:val="22"/>
          <w:szCs w:val="22"/>
        </w:rPr>
        <w:t xml:space="preserve">  (</w:t>
      </w:r>
      <w:r>
        <w:rPr>
          <w:rFonts w:ascii="Arial Narrow" w:hAnsi="Arial Narrow"/>
          <w:sz w:val="22"/>
          <w:szCs w:val="22"/>
        </w:rPr>
        <w:t xml:space="preserve">    85</w:t>
      </w:r>
      <w:proofErr w:type="gramStart"/>
      <w:r>
        <w:rPr>
          <w:rFonts w:ascii="Arial Narrow" w:hAnsi="Arial Narrow"/>
          <w:sz w:val="22"/>
          <w:szCs w:val="22"/>
        </w:rPr>
        <w:t>,434,896.73</w:t>
      </w:r>
      <w:proofErr w:type="gramEnd"/>
      <w:r w:rsidR="001E0B35">
        <w:rPr>
          <w:rFonts w:ascii="Arial Narrow" w:hAnsi="Arial Narrow"/>
          <w:sz w:val="22"/>
          <w:szCs w:val="22"/>
        </w:rPr>
        <w:t>)</w:t>
      </w:r>
    </w:p>
    <w:p w:rsidR="00B83815" w:rsidRPr="00B6397A" w:rsidRDefault="00B83815" w:rsidP="00B83815">
      <w:pPr>
        <w:pStyle w:val="Sangradetextonormal"/>
        <w:spacing w:line="240" w:lineRule="auto"/>
        <w:rPr>
          <w:rFonts w:ascii="Arial Narrow" w:hAnsi="Arial Narrow"/>
          <w:sz w:val="22"/>
          <w:szCs w:val="22"/>
        </w:rPr>
      </w:pPr>
      <w:r w:rsidRPr="00B6397A">
        <w:rPr>
          <w:rFonts w:ascii="Arial Narrow" w:hAnsi="Arial Narrow"/>
          <w:sz w:val="22"/>
          <w:szCs w:val="22"/>
        </w:rPr>
        <w:t xml:space="preserve">    Menos:</w:t>
      </w:r>
    </w:p>
    <w:p w:rsidR="00B83815" w:rsidRPr="00B6397A" w:rsidRDefault="00020B13" w:rsidP="00B83815">
      <w:pPr>
        <w:pStyle w:val="Sangradetextonormal"/>
        <w:spacing w:line="240" w:lineRule="auto"/>
        <w:ind w:left="707"/>
        <w:rPr>
          <w:rFonts w:ascii="Arial Narrow" w:hAnsi="Arial Narrow"/>
          <w:sz w:val="22"/>
          <w:szCs w:val="22"/>
        </w:rPr>
      </w:pPr>
      <w:r>
        <w:rPr>
          <w:rFonts w:ascii="Arial Narrow" w:hAnsi="Arial Narrow"/>
          <w:sz w:val="22"/>
          <w:szCs w:val="22"/>
        </w:rPr>
        <w:t>Aplicaciones en el Gasto de FAFEF 2017</w:t>
      </w:r>
      <w:r w:rsidR="00B83815" w:rsidRPr="00B6397A">
        <w:rPr>
          <w:rFonts w:ascii="Arial Narrow" w:hAnsi="Arial Narrow"/>
          <w:sz w:val="22"/>
          <w:szCs w:val="22"/>
        </w:rPr>
        <w:tab/>
      </w:r>
    </w:p>
    <w:p w:rsidR="00B83815" w:rsidRPr="00B6397A" w:rsidRDefault="00EF66F2" w:rsidP="00B83815">
      <w:pPr>
        <w:pStyle w:val="Sangradetextonormal"/>
        <w:spacing w:line="240" w:lineRule="auto"/>
        <w:ind w:left="707"/>
        <w:rPr>
          <w:rFonts w:ascii="Arial Narrow" w:hAnsi="Arial Narrow"/>
          <w:sz w:val="22"/>
          <w:szCs w:val="22"/>
          <w:u w:val="single"/>
        </w:rPr>
      </w:pPr>
      <w:proofErr w:type="gramStart"/>
      <w:r>
        <w:rPr>
          <w:rFonts w:ascii="Arial Narrow" w:hAnsi="Arial Narrow"/>
          <w:sz w:val="22"/>
          <w:szCs w:val="22"/>
        </w:rPr>
        <w:t>c</w:t>
      </w:r>
      <w:r w:rsidR="00020B13">
        <w:rPr>
          <w:rFonts w:ascii="Arial Narrow" w:hAnsi="Arial Narrow"/>
          <w:sz w:val="22"/>
          <w:szCs w:val="22"/>
        </w:rPr>
        <w:t>on</w:t>
      </w:r>
      <w:proofErr w:type="gramEnd"/>
      <w:r w:rsidR="00020B13">
        <w:rPr>
          <w:rFonts w:ascii="Arial Narrow" w:hAnsi="Arial Narrow"/>
          <w:sz w:val="22"/>
          <w:szCs w:val="22"/>
        </w:rPr>
        <w:t xml:space="preserve"> disminuciones en el Pasivo en 2018</w:t>
      </w:r>
      <w:r w:rsidR="00CF715B">
        <w:rPr>
          <w:rFonts w:ascii="Arial Narrow" w:hAnsi="Arial Narrow"/>
          <w:sz w:val="22"/>
          <w:szCs w:val="22"/>
        </w:rPr>
        <w:tab/>
      </w:r>
      <w:r w:rsidR="00B83815" w:rsidRPr="00B6397A">
        <w:rPr>
          <w:rFonts w:ascii="Arial Narrow" w:hAnsi="Arial Narrow"/>
          <w:sz w:val="22"/>
          <w:szCs w:val="22"/>
        </w:rPr>
        <w:tab/>
      </w:r>
      <w:r w:rsidR="00020B13">
        <w:rPr>
          <w:rFonts w:ascii="Arial Narrow" w:hAnsi="Arial Narrow"/>
          <w:sz w:val="22"/>
          <w:szCs w:val="22"/>
          <w:u w:val="single"/>
        </w:rPr>
        <w:t xml:space="preserve">            3,890,669.00</w:t>
      </w:r>
    </w:p>
    <w:p w:rsidR="00B83815" w:rsidRPr="00B6397A" w:rsidRDefault="00B83815" w:rsidP="00B83815">
      <w:pPr>
        <w:pStyle w:val="Sangradetextonormal"/>
        <w:spacing w:line="240" w:lineRule="auto"/>
        <w:rPr>
          <w:rFonts w:ascii="Arial Narrow" w:hAnsi="Arial Narrow"/>
          <w:sz w:val="22"/>
          <w:szCs w:val="22"/>
        </w:rPr>
      </w:pPr>
    </w:p>
    <w:p w:rsidR="00B83815" w:rsidRPr="00B6397A" w:rsidRDefault="001E0B35" w:rsidP="00B83815">
      <w:pPr>
        <w:pStyle w:val="Sangradetextonormal"/>
        <w:spacing w:line="240" w:lineRule="auto"/>
        <w:rPr>
          <w:rFonts w:ascii="Arial Narrow" w:hAnsi="Arial Narrow"/>
          <w:sz w:val="22"/>
          <w:szCs w:val="22"/>
          <w:u w:val="double"/>
        </w:rPr>
      </w:pPr>
      <w:r>
        <w:rPr>
          <w:rFonts w:ascii="Arial Narrow" w:hAnsi="Arial Narrow"/>
          <w:sz w:val="22"/>
          <w:szCs w:val="22"/>
        </w:rPr>
        <w:t>Variación respecto al saldo de 2016</w:t>
      </w:r>
      <w:r w:rsidR="00B83815" w:rsidRPr="00B6397A">
        <w:rPr>
          <w:rFonts w:ascii="Arial Narrow" w:hAnsi="Arial Narrow"/>
          <w:sz w:val="22"/>
          <w:szCs w:val="22"/>
        </w:rPr>
        <w:t>:</w:t>
      </w:r>
      <w:r w:rsidR="00B83815" w:rsidRPr="00B6397A">
        <w:rPr>
          <w:rFonts w:ascii="Arial Narrow" w:hAnsi="Arial Narrow"/>
          <w:sz w:val="22"/>
          <w:szCs w:val="22"/>
        </w:rPr>
        <w:tab/>
      </w:r>
      <w:r w:rsidR="00B83815" w:rsidRPr="00B6397A">
        <w:rPr>
          <w:rFonts w:ascii="Arial Narrow" w:hAnsi="Arial Narrow"/>
          <w:sz w:val="22"/>
          <w:szCs w:val="22"/>
        </w:rPr>
        <w:tab/>
      </w:r>
      <w:r w:rsidR="00B83815">
        <w:rPr>
          <w:rFonts w:ascii="Arial Narrow" w:hAnsi="Arial Narrow"/>
          <w:sz w:val="22"/>
          <w:szCs w:val="22"/>
        </w:rPr>
        <w:tab/>
      </w:r>
      <w:r w:rsidR="005E79F1">
        <w:rPr>
          <w:rFonts w:ascii="Arial Narrow" w:hAnsi="Arial Narrow"/>
          <w:sz w:val="22"/>
          <w:szCs w:val="22"/>
          <w:u w:val="double"/>
        </w:rPr>
        <w:t>$   (    81</w:t>
      </w:r>
      <w:proofErr w:type="gramStart"/>
      <w:r w:rsidR="005E79F1">
        <w:rPr>
          <w:rFonts w:ascii="Arial Narrow" w:hAnsi="Arial Narrow"/>
          <w:sz w:val="22"/>
          <w:szCs w:val="22"/>
          <w:u w:val="double"/>
        </w:rPr>
        <w:t>,544,227.73</w:t>
      </w:r>
      <w:proofErr w:type="gramEnd"/>
      <w:r w:rsidR="00B83815">
        <w:rPr>
          <w:rFonts w:ascii="Arial Narrow" w:hAnsi="Arial Narrow"/>
          <w:sz w:val="22"/>
          <w:szCs w:val="22"/>
          <w:u w:val="double"/>
        </w:rPr>
        <w:t>)</w:t>
      </w:r>
    </w:p>
    <w:p w:rsidR="00B83815" w:rsidRPr="00B6397A" w:rsidRDefault="00B83815" w:rsidP="00B83815">
      <w:pPr>
        <w:pStyle w:val="Sangradetextonormal"/>
        <w:spacing w:line="240" w:lineRule="auto"/>
        <w:ind w:left="707"/>
        <w:rPr>
          <w:rFonts w:ascii="Arial Narrow" w:hAnsi="Arial Narrow"/>
          <w:sz w:val="22"/>
          <w:szCs w:val="22"/>
          <w:u w:val="double"/>
        </w:rPr>
      </w:pPr>
    </w:p>
    <w:p w:rsidR="00B83815" w:rsidRDefault="00B83815" w:rsidP="00B83815">
      <w:pPr>
        <w:pStyle w:val="Sangradetextonormal"/>
        <w:ind w:firstLine="707"/>
        <w:rPr>
          <w:rFonts w:ascii="Arial Narrow" w:hAnsi="Arial Narrow"/>
          <w:sz w:val="22"/>
          <w:szCs w:val="22"/>
        </w:rPr>
      </w:pPr>
    </w:p>
    <w:p w:rsidR="00B83815" w:rsidRPr="00B6397A" w:rsidRDefault="00B83815" w:rsidP="00B83815">
      <w:pPr>
        <w:pStyle w:val="Sangradetextonormal"/>
        <w:ind w:firstLine="707"/>
        <w:rPr>
          <w:rFonts w:ascii="Arial Narrow" w:hAnsi="Arial Narrow"/>
          <w:b/>
          <w:bCs/>
          <w:sz w:val="22"/>
          <w:szCs w:val="22"/>
        </w:rPr>
      </w:pPr>
      <w:r w:rsidRPr="00B6397A">
        <w:rPr>
          <w:rFonts w:ascii="Arial Narrow" w:hAnsi="Arial Narrow"/>
          <w:sz w:val="22"/>
          <w:szCs w:val="22"/>
        </w:rPr>
        <w:t>A continuación se presenta la conformación del saldo de la deuda pública</w:t>
      </w:r>
      <w:r w:rsidR="003B40B9">
        <w:rPr>
          <w:rFonts w:ascii="Arial Narrow" w:hAnsi="Arial Narrow"/>
          <w:sz w:val="22"/>
          <w:szCs w:val="22"/>
        </w:rPr>
        <w:t xml:space="preserve"> de largo plazo,</w:t>
      </w:r>
      <w:r w:rsidRPr="00B6397A">
        <w:rPr>
          <w:rFonts w:ascii="Arial Narrow" w:hAnsi="Arial Narrow"/>
          <w:sz w:val="22"/>
          <w:szCs w:val="22"/>
        </w:rPr>
        <w:t xml:space="preserve"> por vencimiento, clasificándola en corto y largo plazo:</w:t>
      </w:r>
    </w:p>
    <w:p w:rsidR="00B83815" w:rsidRPr="00992D26" w:rsidRDefault="00CC766D" w:rsidP="00B83815">
      <w:pPr>
        <w:pStyle w:val="Sangradetextonormal"/>
        <w:ind w:firstLine="0"/>
        <w:jc w:val="left"/>
        <w:rPr>
          <w:rFonts w:ascii="Arial Narrow" w:hAnsi="Arial Narrow"/>
          <w:b/>
          <w:bCs/>
          <w:sz w:val="32"/>
          <w:szCs w:val="32"/>
        </w:rPr>
      </w:pPr>
      <w:r>
        <w:rPr>
          <w:rFonts w:ascii="Arial Narrow" w:hAnsi="Arial Narrow"/>
          <w:b/>
          <w:bCs/>
          <w:noProof/>
          <w:sz w:val="32"/>
          <w:szCs w:val="32"/>
        </w:rPr>
        <w:lastRenderedPageBreak/>
        <w:pict>
          <v:shape id="_x0000_s1231" type="#_x0000_t75" style="position:absolute;margin-left:-1.55pt;margin-top:6.1pt;width:449.8pt;height:156.95pt;z-index:251949056;mso-position-horizontal-relative:text;mso-position-vertical-relative:text">
            <v:imagedata r:id="rId11" o:title=""/>
          </v:shape>
          <o:OLEObject Type="Link" ProgID="Excel.Sheet.8" ShapeID="_x0000_s1231" DrawAspect="Content" r:id="rId12" UpdateMode="Always">
            <o:LinkType>EnhancedMetaFile</o:LinkType>
            <o:LockedField>false</o:LockedField>
          </o:OLEObject>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E25B64" w:rsidRDefault="00B83815" w:rsidP="00B83815">
      <w:pPr>
        <w:pStyle w:val="Sangradetextonormal"/>
        <w:ind w:firstLine="707"/>
        <w:rPr>
          <w:rFonts w:ascii="Arial Narrow" w:hAnsi="Arial Narrow"/>
          <w:sz w:val="22"/>
          <w:szCs w:val="22"/>
        </w:rPr>
      </w:pPr>
      <w:r w:rsidRPr="00E25B64">
        <w:rPr>
          <w:rFonts w:ascii="Arial Narrow" w:hAnsi="Arial Narrow"/>
          <w:sz w:val="22"/>
          <w:szCs w:val="22"/>
        </w:rPr>
        <w:t>Conforme a dicho cuadro, la porción de corto plazo de la Deuda Pública</w:t>
      </w:r>
      <w:r w:rsidR="003B40B9" w:rsidRPr="00E25B64">
        <w:rPr>
          <w:rFonts w:ascii="Arial Narrow" w:hAnsi="Arial Narrow"/>
          <w:sz w:val="22"/>
          <w:szCs w:val="22"/>
        </w:rPr>
        <w:t xml:space="preserve"> a Largo Plazo</w:t>
      </w:r>
      <w:r w:rsidRPr="00E25B64">
        <w:rPr>
          <w:rFonts w:ascii="Arial Narrow" w:hAnsi="Arial Narrow"/>
          <w:sz w:val="22"/>
          <w:szCs w:val="22"/>
        </w:rPr>
        <w:t xml:space="preserve"> asciende a </w:t>
      </w:r>
      <w:r w:rsidR="003B40B9" w:rsidRPr="00E25B64">
        <w:rPr>
          <w:rFonts w:ascii="Arial Narrow" w:hAnsi="Arial Narrow"/>
          <w:sz w:val="22"/>
          <w:szCs w:val="22"/>
        </w:rPr>
        <w:t xml:space="preserve">          </w:t>
      </w:r>
      <w:r w:rsidR="005E79F1">
        <w:rPr>
          <w:rFonts w:ascii="Arial Narrow" w:hAnsi="Arial Narrow"/>
          <w:sz w:val="22"/>
          <w:szCs w:val="22"/>
        </w:rPr>
        <w:t>$ 83,867,982.64 (ochenta y tres millones ochocientos sesenta y siete mil novecientos ochenta y dos pesos 64</w:t>
      </w:r>
      <w:r w:rsidRPr="00E25B64">
        <w:rPr>
          <w:rFonts w:ascii="Arial Narrow" w:hAnsi="Arial Narrow"/>
          <w:sz w:val="22"/>
          <w:szCs w:val="22"/>
        </w:rPr>
        <w:t>/100 m. n.), que de acuerdo a cálcu</w:t>
      </w:r>
      <w:r w:rsidR="00E25B64">
        <w:rPr>
          <w:rFonts w:ascii="Arial Narrow" w:hAnsi="Arial Narrow"/>
          <w:sz w:val="22"/>
          <w:szCs w:val="22"/>
        </w:rPr>
        <w:t xml:space="preserve">los estimados representa un </w:t>
      </w:r>
      <w:r w:rsidR="005E79F1">
        <w:rPr>
          <w:rFonts w:ascii="Arial Narrow" w:hAnsi="Arial Narrow"/>
          <w:sz w:val="22"/>
          <w:szCs w:val="22"/>
        </w:rPr>
        <w:t>0.07</w:t>
      </w:r>
      <w:r w:rsidR="00C47857">
        <w:rPr>
          <w:rFonts w:ascii="Arial Narrow" w:hAnsi="Arial Narrow"/>
          <w:sz w:val="22"/>
          <w:szCs w:val="22"/>
        </w:rPr>
        <w:t>% del PIB estatal; haciendo énfasis que dicha cantidad es la que se estima pagar por concepto de capital durante el ejercicio fiscal 2018, de conformidad con las tablas de amortización de los distintos financiamientos contratados por el Estado de Nayarit.</w:t>
      </w:r>
    </w:p>
    <w:p w:rsidR="00B83815" w:rsidRPr="00E25B64" w:rsidRDefault="00B83815" w:rsidP="00B83815">
      <w:pPr>
        <w:pStyle w:val="Sangradetextonormal"/>
        <w:ind w:firstLine="707"/>
        <w:rPr>
          <w:rFonts w:ascii="Arial Narrow" w:hAnsi="Arial Narrow"/>
          <w:sz w:val="22"/>
          <w:szCs w:val="22"/>
        </w:rPr>
      </w:pPr>
    </w:p>
    <w:p w:rsidR="00C47857" w:rsidRPr="00C47857" w:rsidRDefault="00B83815" w:rsidP="00C47857">
      <w:pPr>
        <w:pStyle w:val="Sangradetextonormal"/>
        <w:ind w:firstLine="707"/>
        <w:rPr>
          <w:rFonts w:ascii="Arial Narrow" w:hAnsi="Arial Narrow"/>
          <w:sz w:val="22"/>
          <w:szCs w:val="22"/>
        </w:rPr>
      </w:pPr>
      <w:r w:rsidRPr="00E25B64">
        <w:rPr>
          <w:rFonts w:ascii="Arial Narrow" w:hAnsi="Arial Narrow"/>
          <w:sz w:val="22"/>
          <w:szCs w:val="22"/>
        </w:rPr>
        <w:t>Por</w:t>
      </w:r>
      <w:r w:rsidR="002C6AEF" w:rsidRPr="00E25B64">
        <w:rPr>
          <w:rFonts w:ascii="Arial Narrow" w:hAnsi="Arial Narrow"/>
          <w:sz w:val="22"/>
          <w:szCs w:val="22"/>
        </w:rPr>
        <w:t xml:space="preserve"> su parte, la Deuda Pública de Largo P</w:t>
      </w:r>
      <w:r w:rsidRPr="00E25B64">
        <w:rPr>
          <w:rFonts w:ascii="Arial Narrow" w:hAnsi="Arial Narrow"/>
          <w:sz w:val="22"/>
          <w:szCs w:val="22"/>
        </w:rPr>
        <w:t>lazo importa l</w:t>
      </w:r>
      <w:r w:rsidR="005E79F1">
        <w:rPr>
          <w:rFonts w:ascii="Arial Narrow" w:hAnsi="Arial Narrow"/>
          <w:sz w:val="22"/>
          <w:szCs w:val="22"/>
        </w:rPr>
        <w:t>a cantidad de $ 4,632,936,345.67</w:t>
      </w:r>
      <w:r w:rsidRPr="00E25B64">
        <w:rPr>
          <w:rFonts w:ascii="Arial Narrow" w:hAnsi="Arial Narrow"/>
          <w:sz w:val="22"/>
          <w:szCs w:val="22"/>
        </w:rPr>
        <w:t xml:space="preserve"> (</w:t>
      </w:r>
      <w:r w:rsidR="00E25B64">
        <w:rPr>
          <w:rFonts w:ascii="Arial Narrow" w:hAnsi="Arial Narrow"/>
          <w:sz w:val="22"/>
          <w:szCs w:val="22"/>
        </w:rPr>
        <w:t xml:space="preserve">cuatro mil </w:t>
      </w:r>
      <w:r w:rsidR="005E79F1">
        <w:rPr>
          <w:rFonts w:ascii="Arial Narrow" w:hAnsi="Arial Narrow"/>
          <w:sz w:val="22"/>
          <w:szCs w:val="22"/>
        </w:rPr>
        <w:t>seiscientos treinta y dos millones novecientos treinta y seis mil trescientos cuarenta y cinco pesos 67</w:t>
      </w:r>
      <w:r w:rsidRPr="00E25B64">
        <w:rPr>
          <w:rFonts w:ascii="Arial Narrow" w:hAnsi="Arial Narrow"/>
          <w:sz w:val="22"/>
          <w:szCs w:val="22"/>
        </w:rPr>
        <w:t>/1</w:t>
      </w:r>
      <w:r w:rsidR="005E79F1">
        <w:rPr>
          <w:rFonts w:ascii="Arial Narrow" w:hAnsi="Arial Narrow"/>
          <w:sz w:val="22"/>
          <w:szCs w:val="22"/>
        </w:rPr>
        <w:t>00 m. n.) que representa un 3.</w:t>
      </w:r>
      <w:r w:rsidR="00C47857">
        <w:rPr>
          <w:rFonts w:ascii="Arial Narrow" w:hAnsi="Arial Narrow"/>
          <w:sz w:val="22"/>
          <w:szCs w:val="22"/>
        </w:rPr>
        <w:t>80</w:t>
      </w:r>
      <w:r w:rsidRPr="00E25B64">
        <w:rPr>
          <w:rFonts w:ascii="Arial Narrow" w:hAnsi="Arial Narrow"/>
          <w:sz w:val="22"/>
          <w:szCs w:val="22"/>
        </w:rPr>
        <w:t>% en relación con el cálculo es</w:t>
      </w:r>
      <w:r w:rsidR="00C47857">
        <w:rPr>
          <w:rFonts w:ascii="Arial Narrow" w:hAnsi="Arial Narrow"/>
          <w:sz w:val="22"/>
          <w:szCs w:val="22"/>
        </w:rPr>
        <w:t>timado del PIB al cierre de 2017; precisando que este monto corresponde al saldo estimado de cierre en 2018 para pagarse en los ejercicios posteriores, de conformidad con las condiciones de contratación de los distintos créditos suscritos por nuestra entidad con la banca comercial y la banca de desarrollo.</w: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spacing w:line="240" w:lineRule="auto"/>
        <w:ind w:firstLine="0"/>
        <w:jc w:val="left"/>
        <w:rPr>
          <w:rFonts w:ascii="Arial Narrow" w:hAnsi="Arial Narrow"/>
          <w:b/>
          <w:bCs/>
          <w:szCs w:val="28"/>
        </w:rPr>
      </w:pPr>
      <w:r w:rsidRPr="00B6397A">
        <w:rPr>
          <w:rFonts w:ascii="Arial Narrow" w:hAnsi="Arial Narrow"/>
          <w:b/>
          <w:bCs/>
          <w:szCs w:val="28"/>
        </w:rPr>
        <w:lastRenderedPageBreak/>
        <w:t>2.5.3.- Endeudamiento neto</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Como se anticipó en el anterior aparta</w:t>
      </w:r>
      <w:r w:rsidR="00C47857">
        <w:rPr>
          <w:rFonts w:ascii="Arial Narrow" w:hAnsi="Arial Narrow"/>
          <w:sz w:val="22"/>
          <w:szCs w:val="22"/>
        </w:rPr>
        <w:t>do, en el Ejercicio 2017</w:t>
      </w:r>
      <w:r w:rsidRPr="00B6397A">
        <w:rPr>
          <w:rFonts w:ascii="Arial Narrow" w:hAnsi="Arial Narrow"/>
          <w:sz w:val="22"/>
          <w:szCs w:val="22"/>
        </w:rPr>
        <w:t xml:space="preserve"> hubo un Desendeudamiento Neto del Sector Público Presupuestario de Nayarit por la cantidad de</w:t>
      </w:r>
      <w:r w:rsidR="00C47857">
        <w:rPr>
          <w:rFonts w:ascii="Arial Narrow" w:hAnsi="Arial Narrow"/>
          <w:sz w:val="22"/>
          <w:szCs w:val="22"/>
        </w:rPr>
        <w:t xml:space="preserve"> </w:t>
      </w:r>
      <w:r w:rsidR="00EF66F2">
        <w:rPr>
          <w:rFonts w:ascii="Arial Narrow" w:hAnsi="Arial Narrow"/>
          <w:sz w:val="22"/>
          <w:szCs w:val="22"/>
        </w:rPr>
        <w:t>$ 85,434,896.73</w:t>
      </w:r>
      <w:r w:rsidR="00C47857" w:rsidRPr="00C47857">
        <w:rPr>
          <w:rFonts w:ascii="Arial Narrow" w:hAnsi="Arial Narrow"/>
          <w:sz w:val="22"/>
          <w:szCs w:val="22"/>
        </w:rPr>
        <w:t xml:space="preserve"> (</w:t>
      </w:r>
      <w:r w:rsidR="00EF66F2">
        <w:rPr>
          <w:rFonts w:ascii="Arial Narrow" w:hAnsi="Arial Narrow"/>
          <w:sz w:val="22"/>
          <w:szCs w:val="22"/>
        </w:rPr>
        <w:t xml:space="preserve">ochenta y cinco millones cuatrocientos treinta y cuatro mil ochocientos noventa y seis </w:t>
      </w:r>
      <w:r w:rsidR="00C47857" w:rsidRPr="00C47857">
        <w:rPr>
          <w:rFonts w:ascii="Arial Narrow" w:hAnsi="Arial Narrow"/>
          <w:sz w:val="22"/>
          <w:szCs w:val="22"/>
        </w:rPr>
        <w:t>pesos 73/100 m. n.)</w:t>
      </w:r>
      <w:r>
        <w:rPr>
          <w:rFonts w:ascii="Arial Narrow" w:hAnsi="Arial Narrow"/>
          <w:sz w:val="22"/>
          <w:szCs w:val="22"/>
        </w:rPr>
        <w:t>,</w:t>
      </w:r>
      <w:r w:rsidRPr="00B6397A">
        <w:rPr>
          <w:rFonts w:ascii="Arial Narrow" w:hAnsi="Arial Narrow"/>
          <w:sz w:val="22"/>
          <w:szCs w:val="22"/>
        </w:rPr>
        <w:t xml:space="preserve"> mismo que se integra de la siguiente manera:</w:t>
      </w:r>
    </w:p>
    <w:p w:rsidR="00B83815" w:rsidRPr="00B6397A" w:rsidRDefault="00CC766D" w:rsidP="00B83815">
      <w:pPr>
        <w:pStyle w:val="Sangradetextonormal"/>
        <w:ind w:firstLine="708"/>
        <w:rPr>
          <w:rFonts w:ascii="Arial Narrow" w:hAnsi="Arial Narrow"/>
          <w:b/>
          <w:bCs/>
          <w:sz w:val="22"/>
          <w:szCs w:val="22"/>
        </w:rPr>
      </w:pPr>
      <w:r>
        <w:rPr>
          <w:rFonts w:ascii="Arial Narrow" w:hAnsi="Arial Narrow"/>
          <w:b/>
          <w:bCs/>
          <w:noProof/>
        </w:rPr>
        <w:pict>
          <v:shape id="_x0000_s1249" type="#_x0000_t75" style="position:absolute;left:0;text-align:left;margin-left:-4.15pt;margin-top:15.25pt;width:451.65pt;height:154.55pt;z-index:251979776;mso-position-horizontal-relative:text;mso-position-vertical-relative:text">
            <v:imagedata r:id="rId13" o:title=""/>
          </v:shape>
          <o:OLEObject Type="Link" ProgID="Excel.Sheet.8" ShapeID="_x0000_s1249" DrawAspect="Content" r:id="rId14" UpdateMode="Always">
            <o:LinkType>EnhancedMetaFile</o:LinkType>
            <o:LockedField>false</o:LockedField>
          </o:OLEObject>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highlight w:val="yellow"/>
        </w:rPr>
      </w:pPr>
    </w:p>
    <w:p w:rsidR="002C6AEF" w:rsidRPr="00B607A0" w:rsidRDefault="002C6AEF" w:rsidP="002C6AEF">
      <w:pPr>
        <w:pStyle w:val="Sangradetextonormal"/>
        <w:ind w:firstLine="708"/>
        <w:rPr>
          <w:rFonts w:ascii="Arial Narrow" w:hAnsi="Arial Narrow"/>
          <w:sz w:val="22"/>
          <w:szCs w:val="22"/>
        </w:rPr>
      </w:pPr>
      <w:r w:rsidRPr="00B607A0">
        <w:rPr>
          <w:rFonts w:ascii="Arial Narrow" w:hAnsi="Arial Narrow"/>
          <w:sz w:val="22"/>
          <w:szCs w:val="22"/>
        </w:rPr>
        <w:t>Como  se  puede  apreciar  en  el  cuadro  anterior,  durante  el  período  que  se  reporta  no  se registr</w:t>
      </w:r>
      <w:r w:rsidR="00F33FCF" w:rsidRPr="00B607A0">
        <w:rPr>
          <w:rFonts w:ascii="Arial Narrow" w:hAnsi="Arial Narrow"/>
          <w:sz w:val="22"/>
          <w:szCs w:val="22"/>
        </w:rPr>
        <w:t xml:space="preserve">aron  nuevos  financiamientos </w:t>
      </w:r>
      <w:r w:rsidRPr="00B607A0">
        <w:rPr>
          <w:rFonts w:ascii="Arial Narrow" w:hAnsi="Arial Narrow"/>
          <w:sz w:val="22"/>
          <w:szCs w:val="22"/>
        </w:rPr>
        <w:t xml:space="preserve">ya  que  el  Poder Ejecutivo  del  Estado  determinó  contener  la contratación de créditos adicionales a los que actualmente conforman la Deuda Pública de Largo Plazo, a fin  de  que  </w:t>
      </w:r>
      <w:r w:rsidR="00F33FCF" w:rsidRPr="00B607A0">
        <w:rPr>
          <w:rFonts w:ascii="Arial Narrow" w:hAnsi="Arial Narrow"/>
          <w:sz w:val="22"/>
          <w:szCs w:val="22"/>
        </w:rPr>
        <w:t>el  saldo  de  ésta  continúe  retrocediendo</w:t>
      </w:r>
      <w:r w:rsidRPr="00B607A0">
        <w:rPr>
          <w:rFonts w:ascii="Arial Narrow" w:hAnsi="Arial Narrow"/>
          <w:sz w:val="22"/>
          <w:szCs w:val="22"/>
        </w:rPr>
        <w:t xml:space="preserve">  y genere  beneficios  en  favor  de  las  finanzas  públicas estatales. </w:t>
      </w:r>
    </w:p>
    <w:p w:rsidR="002C6AEF" w:rsidRPr="00B607A0" w:rsidRDefault="002C6AEF" w:rsidP="002C6AEF">
      <w:pPr>
        <w:pStyle w:val="Sangradetextonormal"/>
        <w:ind w:firstLine="708"/>
        <w:rPr>
          <w:rFonts w:ascii="Arial Narrow" w:hAnsi="Arial Narrow"/>
          <w:sz w:val="22"/>
          <w:szCs w:val="22"/>
        </w:rPr>
      </w:pPr>
    </w:p>
    <w:p w:rsidR="002C6AEF" w:rsidRPr="00B607A0" w:rsidRDefault="002C6AEF" w:rsidP="002C6AEF">
      <w:pPr>
        <w:pStyle w:val="Sangradetextonormal"/>
        <w:ind w:firstLine="708"/>
        <w:rPr>
          <w:rFonts w:ascii="Arial Narrow" w:hAnsi="Arial Narrow"/>
          <w:sz w:val="22"/>
          <w:szCs w:val="22"/>
        </w:rPr>
      </w:pPr>
      <w:r w:rsidRPr="00B607A0">
        <w:rPr>
          <w:rFonts w:ascii="Arial Narrow" w:hAnsi="Arial Narrow"/>
          <w:sz w:val="22"/>
          <w:szCs w:val="22"/>
        </w:rPr>
        <w:t>Por  ese  motivo,  en  el</w:t>
      </w:r>
      <w:r w:rsidR="00C47857" w:rsidRPr="00B607A0">
        <w:rPr>
          <w:rFonts w:ascii="Arial Narrow" w:hAnsi="Arial Narrow"/>
          <w:sz w:val="22"/>
          <w:szCs w:val="22"/>
        </w:rPr>
        <w:t xml:space="preserve">  año  2017</w:t>
      </w:r>
      <w:r w:rsidRPr="00B607A0">
        <w:rPr>
          <w:rFonts w:ascii="Arial Narrow" w:hAnsi="Arial Narrow"/>
          <w:sz w:val="22"/>
          <w:szCs w:val="22"/>
        </w:rPr>
        <w:t xml:space="preserve">  en  este  apartado  solo  se  tiene  registro  de  amortizaciones  de capital que permitieron el desendeudamiento neto aquí comentado.</w:t>
      </w:r>
    </w:p>
    <w:p w:rsidR="00B83815" w:rsidRDefault="00B83815" w:rsidP="002C6AEF">
      <w:pPr>
        <w:pStyle w:val="Sangradetextonormal"/>
        <w:ind w:firstLine="708"/>
        <w:rPr>
          <w:rFonts w:ascii="Arial Narrow" w:hAnsi="Arial Narrow"/>
          <w:sz w:val="25"/>
        </w:rPr>
      </w:pPr>
    </w:p>
    <w:p w:rsidR="002C6AEF" w:rsidRDefault="002C6AEF" w:rsidP="00B83815">
      <w:pPr>
        <w:pStyle w:val="Sangradetextonormal"/>
        <w:ind w:firstLine="708"/>
        <w:rPr>
          <w:rFonts w:ascii="Arial Narrow" w:hAnsi="Arial Narrow"/>
          <w:sz w:val="25"/>
        </w:rPr>
      </w:pPr>
    </w:p>
    <w:p w:rsidR="002C6AEF" w:rsidRDefault="002C6AEF" w:rsidP="00B83815">
      <w:pPr>
        <w:pStyle w:val="Sangradetextonormal"/>
        <w:ind w:firstLine="708"/>
        <w:rPr>
          <w:rFonts w:ascii="Arial Narrow" w:hAnsi="Arial Narrow"/>
          <w:sz w:val="25"/>
        </w:rPr>
      </w:pPr>
    </w:p>
    <w:p w:rsidR="002C6AEF" w:rsidRPr="00B607A0" w:rsidRDefault="00F33FCF" w:rsidP="00F33FCF">
      <w:pPr>
        <w:pStyle w:val="Sangradetextonormal"/>
        <w:ind w:firstLine="708"/>
        <w:rPr>
          <w:rFonts w:ascii="Arial Narrow" w:hAnsi="Arial Narrow"/>
          <w:sz w:val="22"/>
          <w:szCs w:val="22"/>
        </w:rPr>
      </w:pPr>
      <w:r w:rsidRPr="00B607A0">
        <w:rPr>
          <w:rFonts w:ascii="Arial Narrow" w:hAnsi="Arial Narrow"/>
          <w:sz w:val="22"/>
          <w:szCs w:val="22"/>
        </w:rPr>
        <w:lastRenderedPageBreak/>
        <w:t xml:space="preserve">En torno a lo anterior y en congruencia </w:t>
      </w:r>
      <w:r w:rsidR="001E0B35" w:rsidRPr="00B607A0">
        <w:rPr>
          <w:rFonts w:ascii="Arial Narrow" w:hAnsi="Arial Narrow"/>
          <w:sz w:val="22"/>
          <w:szCs w:val="22"/>
        </w:rPr>
        <w:t>con el monto referido, los registros en el gasto correspondientes a la amortización  de la deuda pública</w:t>
      </w:r>
      <w:r w:rsidRPr="00B607A0">
        <w:rPr>
          <w:rFonts w:ascii="Arial Narrow" w:hAnsi="Arial Narrow"/>
          <w:sz w:val="22"/>
          <w:szCs w:val="22"/>
        </w:rPr>
        <w:t xml:space="preserve"> de largo plazo ascendieron</w:t>
      </w:r>
      <w:r w:rsidR="00C47857" w:rsidRPr="00B607A0">
        <w:rPr>
          <w:rFonts w:ascii="Arial Narrow" w:hAnsi="Arial Narrow"/>
          <w:sz w:val="22"/>
          <w:szCs w:val="22"/>
        </w:rPr>
        <w:t xml:space="preserve"> en 2017</w:t>
      </w:r>
      <w:r w:rsidRPr="00B607A0">
        <w:rPr>
          <w:rFonts w:ascii="Arial Narrow" w:hAnsi="Arial Narrow"/>
          <w:sz w:val="22"/>
          <w:szCs w:val="22"/>
        </w:rPr>
        <w:t xml:space="preserve"> a un importe de</w:t>
      </w:r>
      <w:r w:rsidR="00C47857" w:rsidRPr="00B607A0">
        <w:rPr>
          <w:rFonts w:ascii="Arial Narrow" w:hAnsi="Arial Narrow"/>
          <w:sz w:val="22"/>
          <w:szCs w:val="22"/>
        </w:rPr>
        <w:t xml:space="preserve"> </w:t>
      </w:r>
      <w:r w:rsidR="00B607A0">
        <w:rPr>
          <w:rFonts w:ascii="Arial Narrow" w:hAnsi="Arial Narrow"/>
          <w:sz w:val="22"/>
          <w:szCs w:val="22"/>
        </w:rPr>
        <w:t xml:space="preserve">              </w:t>
      </w:r>
      <w:r w:rsidR="001E0B35" w:rsidRPr="00B607A0">
        <w:rPr>
          <w:rFonts w:ascii="Arial Narrow" w:hAnsi="Arial Narrow"/>
          <w:sz w:val="22"/>
          <w:szCs w:val="22"/>
        </w:rPr>
        <w:t xml:space="preserve">$ 85,434,896.73 (ochenta y cinco millones cuatrocientos treinta y cuatro mil ochocientos noventa y seis pesos 73/100 m. n.), </w:t>
      </w:r>
      <w:r w:rsidRPr="00B607A0">
        <w:rPr>
          <w:rFonts w:ascii="Arial Narrow" w:hAnsi="Arial Narrow"/>
          <w:sz w:val="22"/>
          <w:szCs w:val="22"/>
        </w:rPr>
        <w:t>con el detalle siguiente:</w:t>
      </w:r>
    </w:p>
    <w:p w:rsidR="002C6AEF" w:rsidRDefault="002C6AEF" w:rsidP="00B83815">
      <w:pPr>
        <w:pStyle w:val="Sangradetextonormal"/>
        <w:ind w:firstLine="708"/>
        <w:rPr>
          <w:rFonts w:ascii="Arial Narrow" w:hAnsi="Arial Narrow"/>
          <w:sz w:val="25"/>
        </w:rPr>
      </w:pPr>
    </w:p>
    <w:p w:rsidR="002C6AEF" w:rsidRPr="00992D26" w:rsidRDefault="00CC766D" w:rsidP="00B83815">
      <w:pPr>
        <w:pStyle w:val="Sangradetextonormal"/>
        <w:ind w:firstLine="708"/>
        <w:rPr>
          <w:rFonts w:ascii="Arial Narrow" w:hAnsi="Arial Narrow"/>
          <w:sz w:val="25"/>
        </w:rPr>
      </w:pPr>
      <w:r>
        <w:rPr>
          <w:rFonts w:ascii="Arial Narrow" w:hAnsi="Arial Narrow"/>
          <w:noProof/>
          <w:sz w:val="25"/>
        </w:rPr>
        <w:pict>
          <v:shape id="_x0000_s1248" type="#_x0000_t75" style="position:absolute;left:0;text-align:left;margin-left:34.85pt;margin-top:12pt;width:352.5pt;height:365.25pt;z-index:251977728;mso-position-horizontal-relative:text;mso-position-vertical-relative:text">
            <v:imagedata r:id="rId15" o:title=""/>
          </v:shape>
          <o:OLEObject Type="Link" ProgID="Excel.Sheet.8" ShapeID="_x0000_s1248" DrawAspect="Content" r:id="rId16" UpdateMode="Always">
            <o:LinkType>EnhancedMetaFile</o:LinkType>
            <o:LockedField>false</o:LockedField>
          </o:OLEObject>
        </w:pict>
      </w:r>
    </w:p>
    <w:p w:rsidR="00B83815" w:rsidRPr="00992D26" w:rsidRDefault="00B83815" w:rsidP="00B83815">
      <w:pPr>
        <w:pStyle w:val="Sangradetextonormal"/>
        <w:ind w:firstLine="708"/>
        <w:rPr>
          <w:rFonts w:ascii="Arial Narrow" w:hAnsi="Arial Narrow"/>
          <w:sz w:val="25"/>
          <w:szCs w:val="32"/>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lastRenderedPageBreak/>
        <w:t>2.5.4.- Costo Financiero de la Deuda</w:t>
      </w:r>
    </w:p>
    <w:p w:rsidR="00B83815" w:rsidRPr="00992D26" w:rsidRDefault="00B83815" w:rsidP="00B83815">
      <w:pPr>
        <w:spacing w:line="440" w:lineRule="exact"/>
        <w:jc w:val="both"/>
        <w:rPr>
          <w:rFonts w:ascii="Arial Narrow" w:hAnsi="Arial Narrow"/>
          <w:sz w:val="25"/>
        </w:rPr>
      </w:pPr>
    </w:p>
    <w:p w:rsidR="00B83815" w:rsidRPr="00B6397A"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 xml:space="preserve">El Costo Financiero de la Deuda del Sector Público Presupuestario de Nayarit </w:t>
      </w:r>
      <w:r w:rsidR="00221415">
        <w:rPr>
          <w:rFonts w:ascii="Arial Narrow" w:hAnsi="Arial Narrow"/>
          <w:sz w:val="22"/>
          <w:szCs w:val="22"/>
        </w:rPr>
        <w:t>en el año 2017</w:t>
      </w:r>
      <w:r w:rsidRPr="00B6397A">
        <w:rPr>
          <w:rFonts w:ascii="Arial Narrow" w:hAnsi="Arial Narrow"/>
          <w:sz w:val="22"/>
          <w:szCs w:val="22"/>
        </w:rPr>
        <w:t xml:space="preserve"> alca</w:t>
      </w:r>
      <w:r>
        <w:rPr>
          <w:rFonts w:ascii="Arial Narrow" w:hAnsi="Arial Narrow"/>
          <w:sz w:val="22"/>
          <w:szCs w:val="22"/>
        </w:rPr>
        <w:t xml:space="preserve">nzó la cifra de $ </w:t>
      </w:r>
      <w:r w:rsidR="00221415">
        <w:rPr>
          <w:rFonts w:ascii="Arial Narrow" w:hAnsi="Arial Narrow"/>
          <w:sz w:val="22"/>
          <w:szCs w:val="22"/>
        </w:rPr>
        <w:t>432,965,644.10</w:t>
      </w:r>
      <w:r w:rsidRPr="00B6397A">
        <w:rPr>
          <w:rFonts w:ascii="Arial Narrow" w:hAnsi="Arial Narrow"/>
          <w:sz w:val="22"/>
          <w:szCs w:val="22"/>
        </w:rPr>
        <w:t xml:space="preserve"> (</w:t>
      </w:r>
      <w:r w:rsidR="00221415">
        <w:rPr>
          <w:rFonts w:ascii="Arial Narrow" w:hAnsi="Arial Narrow"/>
          <w:sz w:val="22"/>
          <w:szCs w:val="22"/>
        </w:rPr>
        <w:t>cuatrocientos treinta y dos millones novecientos sesenta y cinco mil seiscientos cuarenta y cuatro pesos 10</w:t>
      </w:r>
      <w:r w:rsidRPr="00B6397A">
        <w:rPr>
          <w:rFonts w:ascii="Arial Narrow" w:hAnsi="Arial Narrow"/>
          <w:sz w:val="22"/>
          <w:szCs w:val="22"/>
        </w:rPr>
        <w:t>/100 m. n.), con el comportamiento siguiente:</w:t>
      </w:r>
    </w:p>
    <w:p w:rsidR="00B83815" w:rsidRDefault="00B83815" w:rsidP="00B83815">
      <w:pPr>
        <w:spacing w:line="440" w:lineRule="exact"/>
        <w:ind w:firstLine="708"/>
        <w:jc w:val="both"/>
        <w:rPr>
          <w:rFonts w:ascii="Arial Narrow" w:hAnsi="Arial Narrow"/>
          <w:sz w:val="25"/>
        </w:rPr>
      </w:pPr>
    </w:p>
    <w:p w:rsidR="00221415" w:rsidRDefault="00CC766D" w:rsidP="00B83815">
      <w:pPr>
        <w:spacing w:line="440" w:lineRule="exact"/>
        <w:ind w:firstLine="708"/>
        <w:jc w:val="both"/>
        <w:rPr>
          <w:rFonts w:ascii="Arial Narrow" w:hAnsi="Arial Narrow"/>
          <w:sz w:val="25"/>
        </w:rPr>
      </w:pPr>
      <w:r>
        <w:rPr>
          <w:rFonts w:ascii="Arial Narrow" w:hAnsi="Arial Narrow"/>
          <w:noProof/>
          <w:sz w:val="25"/>
        </w:rPr>
        <w:pict>
          <v:shape id="_x0000_s1234" type="#_x0000_t75" style="position:absolute;left:0;text-align:left;margin-left:-1.9pt;margin-top:18.9pt;width:450.7pt;height:159.8pt;z-index:251955200;mso-position-horizontal-relative:text;mso-position-vertical-relative:text">
            <v:imagedata r:id="rId17" o:title=""/>
          </v:shape>
          <o:OLEObject Type="Link" ProgID="Excel.Sheet.8" ShapeID="_x0000_s1234" DrawAspect="Content" r:id="rId18" UpdateMode="Always">
            <o:LinkType>EnhancedMetaFile</o:LinkType>
            <o:LockedField>false</o:LockedField>
          </o:OLEObject>
        </w:pict>
      </w:r>
    </w:p>
    <w:p w:rsidR="00B83815"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Default="00B83815" w:rsidP="00B83815">
      <w:pPr>
        <w:spacing w:line="440" w:lineRule="exact"/>
        <w:ind w:firstLine="708"/>
        <w:jc w:val="both"/>
        <w:rPr>
          <w:rFonts w:ascii="Arial Narrow" w:hAnsi="Arial Narrow"/>
          <w:sz w:val="25"/>
        </w:rPr>
      </w:pPr>
    </w:p>
    <w:p w:rsidR="00221415"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Al resp</w:t>
      </w:r>
      <w:r w:rsidR="00221415">
        <w:rPr>
          <w:rFonts w:ascii="Arial Narrow" w:hAnsi="Arial Narrow"/>
          <w:sz w:val="22"/>
          <w:szCs w:val="22"/>
        </w:rPr>
        <w:t>ecto, se informa que en 2017</w:t>
      </w:r>
      <w:r>
        <w:rPr>
          <w:rFonts w:ascii="Arial Narrow" w:hAnsi="Arial Narrow"/>
          <w:sz w:val="22"/>
          <w:szCs w:val="22"/>
        </w:rPr>
        <w:t xml:space="preserve"> el Costo Financiero de la Deuda  está conformado</w:t>
      </w:r>
      <w:r w:rsidR="00221415">
        <w:rPr>
          <w:rFonts w:ascii="Arial Narrow" w:hAnsi="Arial Narrow"/>
          <w:sz w:val="22"/>
          <w:szCs w:val="22"/>
        </w:rPr>
        <w:t xml:space="preserve"> </w:t>
      </w:r>
      <w:r>
        <w:rPr>
          <w:rFonts w:ascii="Arial Narrow" w:hAnsi="Arial Narrow"/>
          <w:sz w:val="22"/>
          <w:szCs w:val="22"/>
        </w:rPr>
        <w:t>por el pago</w:t>
      </w:r>
      <w:r w:rsidR="002B297F">
        <w:rPr>
          <w:rFonts w:ascii="Arial Narrow" w:hAnsi="Arial Narrow"/>
          <w:sz w:val="22"/>
          <w:szCs w:val="22"/>
        </w:rPr>
        <w:t xml:space="preserve"> de</w:t>
      </w:r>
      <w:r>
        <w:rPr>
          <w:rFonts w:ascii="Arial Narrow" w:hAnsi="Arial Narrow"/>
          <w:sz w:val="22"/>
          <w:szCs w:val="22"/>
        </w:rPr>
        <w:t xml:space="preserve"> </w:t>
      </w:r>
      <w:r w:rsidRPr="00B6397A">
        <w:rPr>
          <w:rFonts w:ascii="Arial Narrow" w:hAnsi="Arial Narrow"/>
          <w:sz w:val="22"/>
          <w:szCs w:val="22"/>
        </w:rPr>
        <w:t xml:space="preserve"> intereses </w:t>
      </w:r>
      <w:r>
        <w:rPr>
          <w:rFonts w:ascii="Arial Narrow" w:hAnsi="Arial Narrow"/>
          <w:sz w:val="22"/>
          <w:szCs w:val="22"/>
        </w:rPr>
        <w:t xml:space="preserve"> correspondientes a</w:t>
      </w:r>
      <w:r w:rsidR="00221415">
        <w:rPr>
          <w:rFonts w:ascii="Arial Narrow" w:hAnsi="Arial Narrow"/>
          <w:sz w:val="22"/>
          <w:szCs w:val="22"/>
        </w:rPr>
        <w:t xml:space="preserve"> los</w:t>
      </w:r>
      <w:r>
        <w:rPr>
          <w:rFonts w:ascii="Arial Narrow" w:hAnsi="Arial Narrow"/>
          <w:sz w:val="22"/>
          <w:szCs w:val="22"/>
        </w:rPr>
        <w:t xml:space="preserve">  diversos Créditos de Largo Plazo suscritos por el Gobierno del Estado con las difer</w:t>
      </w:r>
      <w:r w:rsidR="00D4303D">
        <w:rPr>
          <w:rFonts w:ascii="Arial Narrow" w:hAnsi="Arial Narrow"/>
          <w:sz w:val="22"/>
          <w:szCs w:val="22"/>
        </w:rPr>
        <w:t>entes instituciones crediticias</w:t>
      </w:r>
      <w:r w:rsidR="00221415">
        <w:rPr>
          <w:rFonts w:ascii="Arial Narrow" w:hAnsi="Arial Narrow"/>
          <w:sz w:val="22"/>
          <w:szCs w:val="22"/>
        </w:rPr>
        <w:t xml:space="preserve"> por el</w:t>
      </w:r>
      <w:r w:rsidR="002B297F">
        <w:rPr>
          <w:rFonts w:ascii="Arial Narrow" w:hAnsi="Arial Narrow"/>
          <w:sz w:val="22"/>
          <w:szCs w:val="22"/>
        </w:rPr>
        <w:t xml:space="preserve"> monto total</w:t>
      </w:r>
      <w:r w:rsidR="00221415">
        <w:rPr>
          <w:rFonts w:ascii="Arial Narrow" w:hAnsi="Arial Narrow"/>
          <w:sz w:val="22"/>
          <w:szCs w:val="22"/>
        </w:rPr>
        <w:t xml:space="preserve"> referido en este apartado</w:t>
      </w:r>
      <w:r w:rsidR="002B297F">
        <w:rPr>
          <w:rFonts w:ascii="Arial Narrow" w:hAnsi="Arial Narrow"/>
          <w:sz w:val="22"/>
          <w:szCs w:val="22"/>
        </w:rPr>
        <w:t xml:space="preserve"> de </w:t>
      </w:r>
      <w:r w:rsidR="00221415">
        <w:rPr>
          <w:rFonts w:ascii="Arial Narrow" w:hAnsi="Arial Narrow"/>
          <w:sz w:val="22"/>
          <w:szCs w:val="22"/>
        </w:rPr>
        <w:t>$ 432,965,644.10</w:t>
      </w:r>
      <w:r w:rsidR="00221415" w:rsidRPr="00B6397A">
        <w:rPr>
          <w:rFonts w:ascii="Arial Narrow" w:hAnsi="Arial Narrow"/>
          <w:sz w:val="22"/>
          <w:szCs w:val="22"/>
        </w:rPr>
        <w:t xml:space="preserve"> (</w:t>
      </w:r>
      <w:r w:rsidR="00221415">
        <w:rPr>
          <w:rFonts w:ascii="Arial Narrow" w:hAnsi="Arial Narrow"/>
          <w:sz w:val="22"/>
          <w:szCs w:val="22"/>
        </w:rPr>
        <w:t>cuatrocientos treinta y dos millones novecientos sesenta y cinco mil seiscientos cuarenta y cuatro pesos 10</w:t>
      </w:r>
      <w:r w:rsidR="00221415" w:rsidRPr="00B6397A">
        <w:rPr>
          <w:rFonts w:ascii="Arial Narrow" w:hAnsi="Arial Narrow"/>
          <w:sz w:val="22"/>
          <w:szCs w:val="22"/>
        </w:rPr>
        <w:t>/100 m. n.)</w:t>
      </w:r>
      <w:r w:rsidR="00221415">
        <w:rPr>
          <w:rFonts w:ascii="Arial Narrow" w:hAnsi="Arial Narrow"/>
          <w:sz w:val="22"/>
          <w:szCs w:val="22"/>
        </w:rPr>
        <w:t>.</w:t>
      </w:r>
    </w:p>
    <w:p w:rsidR="00D4303D" w:rsidRDefault="00D4303D" w:rsidP="00B83815">
      <w:pPr>
        <w:pStyle w:val="Sangradetextonormal"/>
        <w:ind w:firstLine="708"/>
        <w:rPr>
          <w:rFonts w:ascii="Arial Narrow" w:hAnsi="Arial Narrow"/>
          <w:sz w:val="22"/>
          <w:szCs w:val="22"/>
        </w:rPr>
      </w:pPr>
      <w:r>
        <w:rPr>
          <w:rFonts w:ascii="Arial Narrow" w:hAnsi="Arial Narrow"/>
          <w:sz w:val="22"/>
          <w:szCs w:val="22"/>
        </w:rPr>
        <w:t xml:space="preserve"> </w:t>
      </w:r>
    </w:p>
    <w:p w:rsidR="00B83815" w:rsidRDefault="00B83815" w:rsidP="00B83815">
      <w:pPr>
        <w:spacing w:line="440" w:lineRule="exact"/>
        <w:ind w:firstLine="708"/>
        <w:jc w:val="both"/>
        <w:rPr>
          <w:rFonts w:ascii="Arial Narrow" w:hAnsi="Arial Narrow"/>
          <w:sz w:val="22"/>
          <w:szCs w:val="22"/>
        </w:rPr>
      </w:pPr>
      <w:r w:rsidRPr="00B6397A">
        <w:rPr>
          <w:rFonts w:ascii="Arial Narrow" w:hAnsi="Arial Narrow"/>
          <w:sz w:val="22"/>
          <w:szCs w:val="22"/>
        </w:rPr>
        <w:t>A continuación se presenta un cuadro en el que se detallan los intereses</w:t>
      </w:r>
      <w:r w:rsidR="002B297F">
        <w:rPr>
          <w:rFonts w:ascii="Arial Narrow" w:hAnsi="Arial Narrow"/>
          <w:sz w:val="22"/>
          <w:szCs w:val="22"/>
        </w:rPr>
        <w:t xml:space="preserve"> </w:t>
      </w:r>
      <w:r w:rsidRPr="00B6397A">
        <w:rPr>
          <w:rFonts w:ascii="Arial Narrow" w:hAnsi="Arial Narrow"/>
          <w:sz w:val="22"/>
          <w:szCs w:val="22"/>
        </w:rPr>
        <w:t>que integran el costo financiero de la deuda incur</w:t>
      </w:r>
      <w:r w:rsidR="00221415">
        <w:rPr>
          <w:rFonts w:ascii="Arial Narrow" w:hAnsi="Arial Narrow"/>
          <w:sz w:val="22"/>
          <w:szCs w:val="22"/>
        </w:rPr>
        <w:t>rido en el Ejercicio Fiscal 2017</w:t>
      </w:r>
      <w:r w:rsidRPr="00B6397A">
        <w:rPr>
          <w:rFonts w:ascii="Arial Narrow" w:hAnsi="Arial Narrow"/>
          <w:sz w:val="22"/>
          <w:szCs w:val="22"/>
        </w:rPr>
        <w:t>:</w:t>
      </w:r>
    </w:p>
    <w:p w:rsidR="00221415" w:rsidRPr="00B6397A" w:rsidRDefault="00221415" w:rsidP="00B83815">
      <w:pPr>
        <w:spacing w:line="440" w:lineRule="exact"/>
        <w:ind w:firstLine="708"/>
        <w:jc w:val="both"/>
        <w:rPr>
          <w:rFonts w:ascii="Arial Narrow" w:hAnsi="Arial Narrow"/>
          <w:sz w:val="22"/>
          <w:szCs w:val="22"/>
        </w:rPr>
      </w:pPr>
    </w:p>
    <w:p w:rsidR="00B83815" w:rsidRPr="00B6397A" w:rsidRDefault="00B83815" w:rsidP="00B83815">
      <w:pPr>
        <w:spacing w:line="440" w:lineRule="exact"/>
        <w:ind w:firstLine="708"/>
        <w:jc w:val="center"/>
        <w:rPr>
          <w:rFonts w:ascii="Arial Narrow" w:hAnsi="Arial Narrow"/>
          <w:b/>
          <w:sz w:val="22"/>
          <w:szCs w:val="22"/>
        </w:rPr>
      </w:pPr>
      <w:r w:rsidRPr="00B6397A">
        <w:rPr>
          <w:rFonts w:ascii="Arial Narrow" w:hAnsi="Arial Narrow"/>
          <w:b/>
          <w:sz w:val="22"/>
          <w:szCs w:val="22"/>
        </w:rPr>
        <w:lastRenderedPageBreak/>
        <w:t>COSTO FINANCIERO DE LA DEUDA</w:t>
      </w:r>
    </w:p>
    <w:p w:rsidR="00B83815" w:rsidRPr="00B6397A" w:rsidRDefault="00156249" w:rsidP="00B83815">
      <w:pPr>
        <w:spacing w:line="440" w:lineRule="exact"/>
        <w:ind w:firstLine="708"/>
        <w:jc w:val="center"/>
        <w:rPr>
          <w:rFonts w:ascii="Arial Narrow" w:hAnsi="Arial Narrow"/>
          <w:b/>
          <w:sz w:val="22"/>
          <w:szCs w:val="22"/>
        </w:rPr>
      </w:pPr>
      <w:r>
        <w:rPr>
          <w:rFonts w:ascii="Arial Narrow" w:hAnsi="Arial Narrow"/>
          <w:b/>
          <w:sz w:val="22"/>
          <w:szCs w:val="22"/>
        </w:rPr>
        <w:t>EJERCICIO FISCAL 201</w:t>
      </w:r>
      <w:r w:rsidR="00221415">
        <w:rPr>
          <w:rFonts w:ascii="Arial Narrow" w:hAnsi="Arial Narrow"/>
          <w:b/>
          <w:sz w:val="22"/>
          <w:szCs w:val="22"/>
        </w:rPr>
        <w:t>7</w:t>
      </w:r>
    </w:p>
    <w:p w:rsidR="00B83815" w:rsidRPr="00B6397A" w:rsidRDefault="00221415" w:rsidP="00B83815">
      <w:pPr>
        <w:spacing w:line="440" w:lineRule="exact"/>
        <w:ind w:firstLine="708"/>
        <w:jc w:val="center"/>
        <w:rPr>
          <w:rFonts w:ascii="Arial Narrow" w:hAnsi="Arial Narrow"/>
          <w:b/>
          <w:sz w:val="22"/>
          <w:szCs w:val="22"/>
        </w:rPr>
      </w:pPr>
      <w:r>
        <w:rPr>
          <w:rFonts w:ascii="Arial Narrow" w:hAnsi="Arial Narrow"/>
          <w:b/>
          <w:sz w:val="22"/>
          <w:szCs w:val="22"/>
        </w:rPr>
        <w:t>(PAGO DE INTERESES</w:t>
      </w:r>
      <w:r w:rsidR="00B83815" w:rsidRPr="00B6397A">
        <w:rPr>
          <w:rFonts w:ascii="Arial Narrow" w:hAnsi="Arial Narrow"/>
          <w:b/>
          <w:sz w:val="22"/>
          <w:szCs w:val="22"/>
        </w:rPr>
        <w:t>)</w:t>
      </w:r>
    </w:p>
    <w:p w:rsidR="00B83815" w:rsidRPr="00992D26" w:rsidRDefault="00B83815" w:rsidP="00B83815">
      <w:pPr>
        <w:spacing w:line="440" w:lineRule="exact"/>
        <w:ind w:firstLine="708"/>
        <w:jc w:val="center"/>
        <w:rPr>
          <w:rFonts w:ascii="Arial Narrow" w:hAnsi="Arial Narrow"/>
          <w:sz w:val="25"/>
        </w:rPr>
      </w:pPr>
    </w:p>
    <w:p w:rsidR="00B83815" w:rsidRDefault="00CC766D" w:rsidP="00B83815">
      <w:pPr>
        <w:spacing w:line="440" w:lineRule="exact"/>
        <w:ind w:firstLine="708"/>
        <w:jc w:val="both"/>
        <w:rPr>
          <w:rFonts w:ascii="Arial Narrow" w:hAnsi="Arial Narrow"/>
          <w:sz w:val="25"/>
        </w:rPr>
      </w:pPr>
      <w:r>
        <w:rPr>
          <w:rFonts w:ascii="Arial Narrow" w:hAnsi="Arial Narrow"/>
          <w:noProof/>
          <w:sz w:val="25"/>
        </w:rPr>
        <w:pict>
          <v:shape id="_x0000_s1236" type="#_x0000_t75" style="position:absolute;left:0;text-align:left;margin-left:77.6pt;margin-top:9.05pt;width:312.75pt;height:282.75pt;z-index:251957248;mso-position-horizontal-relative:text;mso-position-vertical-relative:text">
            <v:imagedata r:id="rId19" o:title=""/>
          </v:shape>
          <o:OLEObject Type="Link" ProgID="Excel.Sheet.8" ShapeID="_x0000_s1236" DrawAspect="Content" r:id="rId20" UpdateMode="Always">
            <o:LinkType>EnhancedMetaFile</o:LinkType>
            <o:LockedField>false</o:LockedField>
          </o:OLEObject>
        </w:pict>
      </w:r>
    </w:p>
    <w:p w:rsidR="00221415" w:rsidRDefault="00221415" w:rsidP="00B83815">
      <w:pPr>
        <w:spacing w:line="440" w:lineRule="exact"/>
        <w:ind w:firstLine="708"/>
        <w:jc w:val="both"/>
        <w:rPr>
          <w:rFonts w:ascii="Arial Narrow" w:hAnsi="Arial Narrow"/>
          <w:sz w:val="25"/>
        </w:rPr>
      </w:pPr>
    </w:p>
    <w:p w:rsidR="00221415" w:rsidRPr="00992D26" w:rsidRDefault="002214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D70DAB" w:rsidRPr="00B83815" w:rsidRDefault="00D70DAB" w:rsidP="00B83815"/>
    <w:sectPr w:rsidR="00D70DAB" w:rsidRPr="00B83815" w:rsidSect="00896EB0">
      <w:headerReference w:type="even" r:id="rId21"/>
      <w:headerReference w:type="default" r:id="rId22"/>
      <w:footerReference w:type="even" r:id="rId23"/>
      <w:footerReference w:type="default" r:id="rId24"/>
      <w:headerReference w:type="first" r:id="rId25"/>
      <w:pgSz w:w="12240" w:h="15840" w:code="119"/>
      <w:pgMar w:top="3969" w:right="1259" w:bottom="851" w:left="1985" w:header="720" w:footer="748" w:gutter="0"/>
      <w:pgNumType w:start="6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6D" w:rsidRDefault="00CC766D">
      <w:r>
        <w:separator/>
      </w:r>
    </w:p>
  </w:endnote>
  <w:endnote w:type="continuationSeparator" w:id="0">
    <w:p w:rsidR="00CC766D" w:rsidRDefault="00CC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19" w:rsidRDefault="00F54B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54B19" w:rsidRDefault="00F54B1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19" w:rsidRDefault="00F54B19">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896EB0">
      <w:rPr>
        <w:rStyle w:val="Nmerodepgina"/>
        <w:noProof/>
      </w:rPr>
      <w:t>73</w:t>
    </w:r>
    <w:r>
      <w:rPr>
        <w:rStyle w:val="Nmerodepgina"/>
      </w:rPr>
      <w:fldChar w:fldCharType="end"/>
    </w:r>
  </w:p>
  <w:p w:rsidR="00F54B19" w:rsidRDefault="00F54B19">
    <w:pPr>
      <w:pStyle w:val="Piedepgina"/>
      <w:framePr w:wrap="around" w:vAnchor="text" w:hAnchor="margin" w:xAlign="center" w:y="1"/>
      <w:rPr>
        <w:rStyle w:val="Nmerodepgina"/>
      </w:rPr>
    </w:pPr>
  </w:p>
  <w:p w:rsidR="00F54B19" w:rsidRDefault="00F54B1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6D" w:rsidRDefault="00CC766D">
      <w:r>
        <w:separator/>
      </w:r>
    </w:p>
  </w:footnote>
  <w:footnote w:type="continuationSeparator" w:id="0">
    <w:p w:rsidR="00CC766D" w:rsidRDefault="00CC7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19" w:rsidRDefault="00F54B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F54B19" w:rsidRDefault="00F54B1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19" w:rsidRDefault="00F54B19">
    <w:pPr>
      <w:pStyle w:val="Encabezado"/>
      <w:framePr w:wrap="around" w:vAnchor="text" w:hAnchor="margin" w:xAlign="right" w:y="1"/>
      <w:rPr>
        <w:rStyle w:val="Nmerodepgina"/>
      </w:rPr>
    </w:pPr>
  </w:p>
  <w:p w:rsidR="00F54B19" w:rsidRDefault="00F54B19">
    <w:pPr>
      <w:pStyle w:val="Encabezado"/>
      <w:framePr w:wrap="around" w:vAnchor="text" w:hAnchor="margin" w:xAlign="center" w:y="1"/>
      <w:ind w:right="360"/>
      <w:rPr>
        <w:rStyle w:val="Nmerodepgina"/>
      </w:rPr>
    </w:pPr>
  </w:p>
  <w:p w:rsidR="00F54B19" w:rsidRDefault="00F54B19">
    <w:pPr>
      <w:pStyle w:val="Encabezado"/>
    </w:pPr>
    <w:r>
      <w:rPr>
        <w:rFonts w:ascii="Gill Sans" w:hAnsi="Gill Sans"/>
        <w:noProof/>
        <w:lang w:val="es-MX" w:eastAsia="es-MX"/>
      </w:rPr>
      <w:drawing>
        <wp:anchor distT="0" distB="0" distL="114300" distR="114300" simplePos="0" relativeHeight="251669504" behindDoc="0" locked="0" layoutInCell="1" allowOverlap="1" wp14:anchorId="174AE1D8" wp14:editId="2EC6E679">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B19" w:rsidRDefault="00F54B19">
    <w:pPr>
      <w:pStyle w:val="Encabezado"/>
    </w:pPr>
  </w:p>
  <w:p w:rsidR="00F54B19" w:rsidRDefault="00F54B19">
    <w:pPr>
      <w:pStyle w:val="Encabezado"/>
    </w:pPr>
  </w:p>
  <w:p w:rsidR="00F54B19" w:rsidRDefault="00F54B19">
    <w:pPr>
      <w:pStyle w:val="Encabezado"/>
    </w:pPr>
  </w:p>
  <w:p w:rsidR="00F54B19" w:rsidRDefault="00F54B1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19" w:rsidRPr="00B260DD" w:rsidRDefault="00F54B19">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14:anchorId="1F8482FB" wp14:editId="39A1948D">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B19" w:rsidRDefault="00F54B19">
    <w:pPr>
      <w:pStyle w:val="Encabezado"/>
      <w:rPr>
        <w:rFonts w:ascii="Gill Sans" w:hAnsi="Gill Sans"/>
        <w:lang w:val="es-MX"/>
      </w:rPr>
    </w:pPr>
  </w:p>
  <w:p w:rsidR="00F54B19" w:rsidRPr="00F077FB" w:rsidRDefault="00F54B19">
    <w:pPr>
      <w:pStyle w:val="Encabezado"/>
      <w:rPr>
        <w:rFonts w:ascii="Gill Sans" w:hAnsi="Gill Sans"/>
        <w:i/>
        <w:lang w:val="es-MX"/>
      </w:rPr>
    </w:pPr>
  </w:p>
  <w:p w:rsidR="00F54B19" w:rsidRDefault="00F54B19">
    <w:pPr>
      <w:pStyle w:val="Encabezado"/>
      <w:rPr>
        <w:rFonts w:ascii="Gill Sans" w:hAnsi="Gill Sans"/>
        <w:lang w:val="es-MX"/>
      </w:rPr>
    </w:pPr>
  </w:p>
  <w:p w:rsidR="00F54B19" w:rsidRDefault="00F54B19">
    <w:pPr>
      <w:pStyle w:val="Encabezado"/>
      <w:rPr>
        <w:rFonts w:ascii="Gill Sans" w:hAnsi="Gill Sans"/>
        <w:lang w:val="es-MX"/>
      </w:rPr>
    </w:pPr>
  </w:p>
  <w:p w:rsidR="00F54B19" w:rsidRDefault="00F54B19">
    <w:pPr>
      <w:pStyle w:val="Encabezado"/>
      <w:rPr>
        <w:rFonts w:ascii="Gill Sans" w:hAnsi="Gill Sans"/>
        <w:lang w:val="es-MX"/>
      </w:rPr>
    </w:pPr>
  </w:p>
  <w:p w:rsidR="00F54B19" w:rsidRDefault="00F54B19">
    <w:pPr>
      <w:pStyle w:val="Encabezado"/>
      <w:rPr>
        <w:rFonts w:ascii="Gill Sans" w:hAnsi="Gill Sans"/>
        <w:lang w:val="es-MX"/>
      </w:rPr>
    </w:pPr>
  </w:p>
  <w:p w:rsidR="00F54B19" w:rsidRDefault="00F54B19">
    <w:pPr>
      <w:pStyle w:val="Encabezado"/>
      <w:rPr>
        <w:rFonts w:ascii="Gill Sans" w:hAnsi="Gill Sans"/>
        <w:lang w:val="es-MX"/>
      </w:rPr>
    </w:pPr>
  </w:p>
  <w:p w:rsidR="00F54B19" w:rsidRDefault="00F54B19">
    <w:pPr>
      <w:pStyle w:val="Encabezado"/>
      <w:jc w:val="right"/>
      <w:rPr>
        <w:rFonts w:ascii="Univers Light Condensed" w:hAnsi="Univers Light Condensed"/>
        <w:sz w:val="24"/>
        <w:lang w:val="es-MX"/>
      </w:rPr>
    </w:pPr>
  </w:p>
  <w:p w:rsidR="00F54B19" w:rsidRDefault="00F54B19">
    <w:pPr>
      <w:pStyle w:val="Encabezado"/>
      <w:jc w:val="right"/>
      <w:rPr>
        <w:rFonts w:ascii="Univers Light Condensed" w:hAnsi="Univers Light Condensed"/>
        <w:sz w:val="24"/>
        <w:lang w:val="es-MX"/>
      </w:rPr>
    </w:pPr>
  </w:p>
  <w:p w:rsidR="00F54B19" w:rsidRDefault="00F54B19">
    <w:pPr>
      <w:pStyle w:val="Encabezado"/>
      <w:jc w:val="right"/>
      <w:rPr>
        <w:rFonts w:ascii="Univers Light Condensed" w:hAnsi="Univers Light Condensed"/>
        <w:sz w:val="24"/>
        <w:lang w:val="es-MX"/>
      </w:rPr>
    </w:pPr>
  </w:p>
  <w:p w:rsidR="00F54B19" w:rsidRDefault="00F54B19">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3BD3C6C"/>
    <w:multiLevelType w:val="hybridMultilevel"/>
    <w:tmpl w:val="56FA1A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9">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1132F16"/>
    <w:multiLevelType w:val="hybridMultilevel"/>
    <w:tmpl w:val="A4D03AA2"/>
    <w:lvl w:ilvl="0" w:tplc="F4ECB6E2">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2">
    <w:nsid w:val="44E71322"/>
    <w:multiLevelType w:val="hybridMultilevel"/>
    <w:tmpl w:val="2786B946"/>
    <w:lvl w:ilvl="0" w:tplc="5A9C811A">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4D672E24"/>
    <w:multiLevelType w:val="hybridMultilevel"/>
    <w:tmpl w:val="D5AA9BDC"/>
    <w:lvl w:ilvl="0" w:tplc="7382B07A">
      <w:start w:val="3"/>
      <w:numFmt w:val="bullet"/>
      <w:lvlText w:val=""/>
      <w:lvlJc w:val="left"/>
      <w:pPr>
        <w:ind w:left="1429" w:hanging="360"/>
      </w:pPr>
      <w:rPr>
        <w:rFonts w:ascii="Symbol" w:eastAsia="Times New Roman" w:hAnsi="Symbol"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9">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1">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8"/>
  </w:num>
  <w:num w:numId="4">
    <w:abstractNumId w:val="1"/>
  </w:num>
  <w:num w:numId="5">
    <w:abstractNumId w:val="23"/>
  </w:num>
  <w:num w:numId="6">
    <w:abstractNumId w:val="21"/>
  </w:num>
  <w:num w:numId="7">
    <w:abstractNumId w:val="26"/>
  </w:num>
  <w:num w:numId="8">
    <w:abstractNumId w:val="9"/>
  </w:num>
  <w:num w:numId="9">
    <w:abstractNumId w:val="17"/>
  </w:num>
  <w:num w:numId="10">
    <w:abstractNumId w:val="3"/>
  </w:num>
  <w:num w:numId="11">
    <w:abstractNumId w:val="19"/>
  </w:num>
  <w:num w:numId="12">
    <w:abstractNumId w:val="10"/>
  </w:num>
  <w:num w:numId="13">
    <w:abstractNumId w:val="22"/>
  </w:num>
  <w:num w:numId="14">
    <w:abstractNumId w:val="27"/>
  </w:num>
  <w:num w:numId="15">
    <w:abstractNumId w:val="29"/>
  </w:num>
  <w:num w:numId="16">
    <w:abstractNumId w:val="13"/>
  </w:num>
  <w:num w:numId="17">
    <w:abstractNumId w:val="25"/>
  </w:num>
  <w:num w:numId="18">
    <w:abstractNumId w:val="16"/>
  </w:num>
  <w:num w:numId="19">
    <w:abstractNumId w:val="30"/>
  </w:num>
  <w:num w:numId="20">
    <w:abstractNumId w:val="20"/>
  </w:num>
  <w:num w:numId="21">
    <w:abstractNumId w:val="28"/>
  </w:num>
  <w:num w:numId="22">
    <w:abstractNumId w:val="14"/>
  </w:num>
  <w:num w:numId="23">
    <w:abstractNumId w:val="5"/>
  </w:num>
  <w:num w:numId="24">
    <w:abstractNumId w:val="4"/>
  </w:num>
  <w:num w:numId="25">
    <w:abstractNumId w:val="0"/>
  </w:num>
  <w:num w:numId="26">
    <w:abstractNumId w:val="24"/>
  </w:num>
  <w:num w:numId="27">
    <w:abstractNumId w:val="8"/>
  </w:num>
  <w:num w:numId="28">
    <w:abstractNumId w:val="7"/>
  </w:num>
  <w:num w:numId="29">
    <w:abstractNumId w:val="12"/>
  </w:num>
  <w:num w:numId="30">
    <w:abstractNumId w:val="11"/>
  </w:num>
  <w:num w:numId="3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10EB"/>
    <w:rsid w:val="00001295"/>
    <w:rsid w:val="00001AD9"/>
    <w:rsid w:val="0000228A"/>
    <w:rsid w:val="00002309"/>
    <w:rsid w:val="0000235B"/>
    <w:rsid w:val="000023A9"/>
    <w:rsid w:val="00002949"/>
    <w:rsid w:val="00003709"/>
    <w:rsid w:val="00003E78"/>
    <w:rsid w:val="000043D0"/>
    <w:rsid w:val="000043F9"/>
    <w:rsid w:val="00004D91"/>
    <w:rsid w:val="00004E9B"/>
    <w:rsid w:val="00005A26"/>
    <w:rsid w:val="000064E6"/>
    <w:rsid w:val="000067A0"/>
    <w:rsid w:val="000101A9"/>
    <w:rsid w:val="0001148D"/>
    <w:rsid w:val="000119EC"/>
    <w:rsid w:val="0001204A"/>
    <w:rsid w:val="000127AE"/>
    <w:rsid w:val="00012DE0"/>
    <w:rsid w:val="00013307"/>
    <w:rsid w:val="00013986"/>
    <w:rsid w:val="0001433D"/>
    <w:rsid w:val="00014397"/>
    <w:rsid w:val="00014464"/>
    <w:rsid w:val="00016386"/>
    <w:rsid w:val="00017319"/>
    <w:rsid w:val="00017698"/>
    <w:rsid w:val="00017E66"/>
    <w:rsid w:val="00020534"/>
    <w:rsid w:val="00020587"/>
    <w:rsid w:val="00020B13"/>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5B"/>
    <w:rsid w:val="00043AFB"/>
    <w:rsid w:val="00043C2F"/>
    <w:rsid w:val="0004465A"/>
    <w:rsid w:val="000448B3"/>
    <w:rsid w:val="00044EE0"/>
    <w:rsid w:val="00046892"/>
    <w:rsid w:val="00046B35"/>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D14"/>
    <w:rsid w:val="00060CA4"/>
    <w:rsid w:val="00060F74"/>
    <w:rsid w:val="00061B35"/>
    <w:rsid w:val="00062464"/>
    <w:rsid w:val="000631CF"/>
    <w:rsid w:val="00063A1B"/>
    <w:rsid w:val="00063CD2"/>
    <w:rsid w:val="000647BA"/>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748"/>
    <w:rsid w:val="00080B1C"/>
    <w:rsid w:val="00080FE2"/>
    <w:rsid w:val="000812E8"/>
    <w:rsid w:val="0008188B"/>
    <w:rsid w:val="0008338E"/>
    <w:rsid w:val="000842E8"/>
    <w:rsid w:val="0008455B"/>
    <w:rsid w:val="000849DD"/>
    <w:rsid w:val="00085F3D"/>
    <w:rsid w:val="000862E0"/>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20"/>
    <w:rsid w:val="000A218F"/>
    <w:rsid w:val="000A2769"/>
    <w:rsid w:val="000A31A4"/>
    <w:rsid w:val="000A3299"/>
    <w:rsid w:val="000A377C"/>
    <w:rsid w:val="000A38B2"/>
    <w:rsid w:val="000A3995"/>
    <w:rsid w:val="000A3B69"/>
    <w:rsid w:val="000A416D"/>
    <w:rsid w:val="000A6553"/>
    <w:rsid w:val="000A6CF9"/>
    <w:rsid w:val="000A74F5"/>
    <w:rsid w:val="000A784A"/>
    <w:rsid w:val="000A7BAE"/>
    <w:rsid w:val="000A7FBF"/>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DCC"/>
    <w:rsid w:val="000B6FE2"/>
    <w:rsid w:val="000B70B5"/>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3155"/>
    <w:rsid w:val="000D4825"/>
    <w:rsid w:val="000D4BF7"/>
    <w:rsid w:val="000D4EE0"/>
    <w:rsid w:val="000D5D51"/>
    <w:rsid w:val="000D5D6F"/>
    <w:rsid w:val="000D5E32"/>
    <w:rsid w:val="000D618E"/>
    <w:rsid w:val="000D6782"/>
    <w:rsid w:val="000D6FAF"/>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C41"/>
    <w:rsid w:val="000E7DBA"/>
    <w:rsid w:val="000E7F5C"/>
    <w:rsid w:val="000F04C1"/>
    <w:rsid w:val="000F12E9"/>
    <w:rsid w:val="000F1FC8"/>
    <w:rsid w:val="000F2066"/>
    <w:rsid w:val="000F2532"/>
    <w:rsid w:val="000F2C9B"/>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63D"/>
    <w:rsid w:val="000F77CD"/>
    <w:rsid w:val="000F7D85"/>
    <w:rsid w:val="000F7E68"/>
    <w:rsid w:val="0010044D"/>
    <w:rsid w:val="00100739"/>
    <w:rsid w:val="00100DEA"/>
    <w:rsid w:val="0010236D"/>
    <w:rsid w:val="0010251F"/>
    <w:rsid w:val="001025B9"/>
    <w:rsid w:val="0010269C"/>
    <w:rsid w:val="0010271E"/>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6AB8"/>
    <w:rsid w:val="0011722F"/>
    <w:rsid w:val="001172CF"/>
    <w:rsid w:val="001176EA"/>
    <w:rsid w:val="00120370"/>
    <w:rsid w:val="00120D0E"/>
    <w:rsid w:val="00121183"/>
    <w:rsid w:val="001217DE"/>
    <w:rsid w:val="00121904"/>
    <w:rsid w:val="001221AD"/>
    <w:rsid w:val="001233E8"/>
    <w:rsid w:val="001237D2"/>
    <w:rsid w:val="00124240"/>
    <w:rsid w:val="00124A70"/>
    <w:rsid w:val="00124AF8"/>
    <w:rsid w:val="00124F0F"/>
    <w:rsid w:val="0012550C"/>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1DF"/>
    <w:rsid w:val="00141DAA"/>
    <w:rsid w:val="00141EE5"/>
    <w:rsid w:val="00141EEA"/>
    <w:rsid w:val="0014201C"/>
    <w:rsid w:val="00142956"/>
    <w:rsid w:val="00142961"/>
    <w:rsid w:val="00143454"/>
    <w:rsid w:val="00143679"/>
    <w:rsid w:val="001439B9"/>
    <w:rsid w:val="001443BA"/>
    <w:rsid w:val="001445B1"/>
    <w:rsid w:val="001449B2"/>
    <w:rsid w:val="00145491"/>
    <w:rsid w:val="001457E2"/>
    <w:rsid w:val="00145A49"/>
    <w:rsid w:val="00145E66"/>
    <w:rsid w:val="0014660E"/>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3E58"/>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FA9"/>
    <w:rsid w:val="001662B6"/>
    <w:rsid w:val="001662C2"/>
    <w:rsid w:val="00166331"/>
    <w:rsid w:val="00166A12"/>
    <w:rsid w:val="00167308"/>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3B2"/>
    <w:rsid w:val="00187957"/>
    <w:rsid w:val="00187D10"/>
    <w:rsid w:val="00187FF6"/>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EF2"/>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872"/>
    <w:rsid w:val="001A7F72"/>
    <w:rsid w:val="001B0336"/>
    <w:rsid w:val="001B0CC8"/>
    <w:rsid w:val="001B1DD8"/>
    <w:rsid w:val="001B24FF"/>
    <w:rsid w:val="001B273D"/>
    <w:rsid w:val="001B2D59"/>
    <w:rsid w:val="001B5408"/>
    <w:rsid w:val="001B63C5"/>
    <w:rsid w:val="001B6C92"/>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E99"/>
    <w:rsid w:val="001C3F70"/>
    <w:rsid w:val="001C3F8E"/>
    <w:rsid w:val="001C43F6"/>
    <w:rsid w:val="001C5033"/>
    <w:rsid w:val="001C5300"/>
    <w:rsid w:val="001C5DA8"/>
    <w:rsid w:val="001C6364"/>
    <w:rsid w:val="001C6D90"/>
    <w:rsid w:val="001C6F19"/>
    <w:rsid w:val="001C706E"/>
    <w:rsid w:val="001C759B"/>
    <w:rsid w:val="001D0592"/>
    <w:rsid w:val="001D0609"/>
    <w:rsid w:val="001D07FE"/>
    <w:rsid w:val="001D0DAD"/>
    <w:rsid w:val="001D198B"/>
    <w:rsid w:val="001D1D36"/>
    <w:rsid w:val="001D1D99"/>
    <w:rsid w:val="001D27C3"/>
    <w:rsid w:val="001D2997"/>
    <w:rsid w:val="001D315A"/>
    <w:rsid w:val="001D33DC"/>
    <w:rsid w:val="001D45B5"/>
    <w:rsid w:val="001D4C05"/>
    <w:rsid w:val="001D541D"/>
    <w:rsid w:val="001D6BF7"/>
    <w:rsid w:val="001D6DC2"/>
    <w:rsid w:val="001D7126"/>
    <w:rsid w:val="001D73B6"/>
    <w:rsid w:val="001D74D1"/>
    <w:rsid w:val="001E0B35"/>
    <w:rsid w:val="001E11DC"/>
    <w:rsid w:val="001E153B"/>
    <w:rsid w:val="001E1774"/>
    <w:rsid w:val="001E18B1"/>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7163"/>
    <w:rsid w:val="001E7BAE"/>
    <w:rsid w:val="001E7F25"/>
    <w:rsid w:val="001F0AEA"/>
    <w:rsid w:val="001F0B38"/>
    <w:rsid w:val="001F0F5C"/>
    <w:rsid w:val="001F1803"/>
    <w:rsid w:val="001F1C71"/>
    <w:rsid w:val="001F21A4"/>
    <w:rsid w:val="001F223E"/>
    <w:rsid w:val="001F23DE"/>
    <w:rsid w:val="001F2B8F"/>
    <w:rsid w:val="001F4094"/>
    <w:rsid w:val="001F4475"/>
    <w:rsid w:val="001F4509"/>
    <w:rsid w:val="001F4748"/>
    <w:rsid w:val="001F4CEA"/>
    <w:rsid w:val="001F5754"/>
    <w:rsid w:val="001F5ABB"/>
    <w:rsid w:val="001F5F1E"/>
    <w:rsid w:val="001F61F3"/>
    <w:rsid w:val="001F6261"/>
    <w:rsid w:val="001F68BA"/>
    <w:rsid w:val="001F70C6"/>
    <w:rsid w:val="001F74C4"/>
    <w:rsid w:val="001F782E"/>
    <w:rsid w:val="001F7E86"/>
    <w:rsid w:val="001F7EFE"/>
    <w:rsid w:val="002007EB"/>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7284"/>
    <w:rsid w:val="0020778A"/>
    <w:rsid w:val="00207FD7"/>
    <w:rsid w:val="00210C19"/>
    <w:rsid w:val="00210C7A"/>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1B0"/>
    <w:rsid w:val="002174EC"/>
    <w:rsid w:val="002177AE"/>
    <w:rsid w:val="00217972"/>
    <w:rsid w:val="00217EFB"/>
    <w:rsid w:val="00221415"/>
    <w:rsid w:val="00221A37"/>
    <w:rsid w:val="00221C43"/>
    <w:rsid w:val="00222036"/>
    <w:rsid w:val="0022254B"/>
    <w:rsid w:val="00222E0C"/>
    <w:rsid w:val="002235BA"/>
    <w:rsid w:val="00224463"/>
    <w:rsid w:val="00225043"/>
    <w:rsid w:val="002259A8"/>
    <w:rsid w:val="00225A21"/>
    <w:rsid w:val="00226083"/>
    <w:rsid w:val="00226233"/>
    <w:rsid w:val="00226FD8"/>
    <w:rsid w:val="00227B90"/>
    <w:rsid w:val="00227CF8"/>
    <w:rsid w:val="002302A2"/>
    <w:rsid w:val="00230542"/>
    <w:rsid w:val="00230D1D"/>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407A3"/>
    <w:rsid w:val="00240CDB"/>
    <w:rsid w:val="00241495"/>
    <w:rsid w:val="00241E62"/>
    <w:rsid w:val="0024217F"/>
    <w:rsid w:val="00242DAE"/>
    <w:rsid w:val="00243720"/>
    <w:rsid w:val="0024400F"/>
    <w:rsid w:val="002440B7"/>
    <w:rsid w:val="00244A13"/>
    <w:rsid w:val="00244CFC"/>
    <w:rsid w:val="00245066"/>
    <w:rsid w:val="002458B2"/>
    <w:rsid w:val="00246A49"/>
    <w:rsid w:val="00246CEA"/>
    <w:rsid w:val="0024706B"/>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7B8"/>
    <w:rsid w:val="00263F29"/>
    <w:rsid w:val="00265CCA"/>
    <w:rsid w:val="002660E9"/>
    <w:rsid w:val="00266335"/>
    <w:rsid w:val="00266857"/>
    <w:rsid w:val="00266A52"/>
    <w:rsid w:val="002670D6"/>
    <w:rsid w:val="0026710B"/>
    <w:rsid w:val="00267434"/>
    <w:rsid w:val="00267D08"/>
    <w:rsid w:val="00270F51"/>
    <w:rsid w:val="002714A8"/>
    <w:rsid w:val="002717B8"/>
    <w:rsid w:val="002722CB"/>
    <w:rsid w:val="002726BE"/>
    <w:rsid w:val="002726C8"/>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EEE"/>
    <w:rsid w:val="002774FF"/>
    <w:rsid w:val="00277B25"/>
    <w:rsid w:val="00277B8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297F"/>
    <w:rsid w:val="002B39AE"/>
    <w:rsid w:val="002B3C08"/>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2B53"/>
    <w:rsid w:val="002C3148"/>
    <w:rsid w:val="002C3163"/>
    <w:rsid w:val="002C3AC4"/>
    <w:rsid w:val="002C44D0"/>
    <w:rsid w:val="002C4A2F"/>
    <w:rsid w:val="002C4B8A"/>
    <w:rsid w:val="002C5293"/>
    <w:rsid w:val="002C6AEF"/>
    <w:rsid w:val="002C6B82"/>
    <w:rsid w:val="002C6CD0"/>
    <w:rsid w:val="002C742C"/>
    <w:rsid w:val="002D0309"/>
    <w:rsid w:val="002D0539"/>
    <w:rsid w:val="002D06D5"/>
    <w:rsid w:val="002D099A"/>
    <w:rsid w:val="002D0EE6"/>
    <w:rsid w:val="002D127B"/>
    <w:rsid w:val="002D14EE"/>
    <w:rsid w:val="002D1FDF"/>
    <w:rsid w:val="002D1FFD"/>
    <w:rsid w:val="002D247D"/>
    <w:rsid w:val="002D277D"/>
    <w:rsid w:val="002D343C"/>
    <w:rsid w:val="002D35B6"/>
    <w:rsid w:val="002D370A"/>
    <w:rsid w:val="002D3ECC"/>
    <w:rsid w:val="002D4037"/>
    <w:rsid w:val="002D45F2"/>
    <w:rsid w:val="002D4DCD"/>
    <w:rsid w:val="002D4FEA"/>
    <w:rsid w:val="002D53E1"/>
    <w:rsid w:val="002D53FF"/>
    <w:rsid w:val="002D5D4D"/>
    <w:rsid w:val="002D65C0"/>
    <w:rsid w:val="002D6AB6"/>
    <w:rsid w:val="002D6ACC"/>
    <w:rsid w:val="002D70D8"/>
    <w:rsid w:val="002D76AE"/>
    <w:rsid w:val="002E00AF"/>
    <w:rsid w:val="002E0315"/>
    <w:rsid w:val="002E0A33"/>
    <w:rsid w:val="002E16D4"/>
    <w:rsid w:val="002E21AC"/>
    <w:rsid w:val="002E258D"/>
    <w:rsid w:val="002E28EB"/>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3044"/>
    <w:rsid w:val="003034E2"/>
    <w:rsid w:val="0030368B"/>
    <w:rsid w:val="0030579A"/>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C1"/>
    <w:rsid w:val="00317582"/>
    <w:rsid w:val="00317693"/>
    <w:rsid w:val="00317700"/>
    <w:rsid w:val="00317825"/>
    <w:rsid w:val="00317B18"/>
    <w:rsid w:val="00317CFA"/>
    <w:rsid w:val="003204E5"/>
    <w:rsid w:val="00320758"/>
    <w:rsid w:val="00320AED"/>
    <w:rsid w:val="00321714"/>
    <w:rsid w:val="00321BCA"/>
    <w:rsid w:val="00322C67"/>
    <w:rsid w:val="00322ECF"/>
    <w:rsid w:val="0032344A"/>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F8"/>
    <w:rsid w:val="0033216B"/>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6C47"/>
    <w:rsid w:val="00337E4A"/>
    <w:rsid w:val="003406B3"/>
    <w:rsid w:val="0034086D"/>
    <w:rsid w:val="00340AD7"/>
    <w:rsid w:val="00341741"/>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414"/>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4A5"/>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F7D"/>
    <w:rsid w:val="003945F8"/>
    <w:rsid w:val="0039472C"/>
    <w:rsid w:val="0039632A"/>
    <w:rsid w:val="003968E9"/>
    <w:rsid w:val="00396CB4"/>
    <w:rsid w:val="00397010"/>
    <w:rsid w:val="00397381"/>
    <w:rsid w:val="003973DC"/>
    <w:rsid w:val="00397FC8"/>
    <w:rsid w:val="003A0606"/>
    <w:rsid w:val="003A14C8"/>
    <w:rsid w:val="003A1E6D"/>
    <w:rsid w:val="003A2A69"/>
    <w:rsid w:val="003A370B"/>
    <w:rsid w:val="003A395D"/>
    <w:rsid w:val="003A3E81"/>
    <w:rsid w:val="003A40B2"/>
    <w:rsid w:val="003A43BB"/>
    <w:rsid w:val="003A4641"/>
    <w:rsid w:val="003A5894"/>
    <w:rsid w:val="003A5975"/>
    <w:rsid w:val="003A60DB"/>
    <w:rsid w:val="003A6100"/>
    <w:rsid w:val="003A6900"/>
    <w:rsid w:val="003A6BDB"/>
    <w:rsid w:val="003A7139"/>
    <w:rsid w:val="003A7C1C"/>
    <w:rsid w:val="003A7C69"/>
    <w:rsid w:val="003B09A3"/>
    <w:rsid w:val="003B09AC"/>
    <w:rsid w:val="003B0F8F"/>
    <w:rsid w:val="003B1DF3"/>
    <w:rsid w:val="003B234E"/>
    <w:rsid w:val="003B289E"/>
    <w:rsid w:val="003B28F3"/>
    <w:rsid w:val="003B2BC1"/>
    <w:rsid w:val="003B3C3F"/>
    <w:rsid w:val="003B40B9"/>
    <w:rsid w:val="003B4588"/>
    <w:rsid w:val="003B560D"/>
    <w:rsid w:val="003B5731"/>
    <w:rsid w:val="003B5A87"/>
    <w:rsid w:val="003B5D70"/>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C7B15"/>
    <w:rsid w:val="003D005E"/>
    <w:rsid w:val="003D0263"/>
    <w:rsid w:val="003D0626"/>
    <w:rsid w:val="003D072E"/>
    <w:rsid w:val="003D1F95"/>
    <w:rsid w:val="003D213C"/>
    <w:rsid w:val="003D24F2"/>
    <w:rsid w:val="003D28B2"/>
    <w:rsid w:val="003D2FB2"/>
    <w:rsid w:val="003D33F5"/>
    <w:rsid w:val="003D3793"/>
    <w:rsid w:val="003D3A56"/>
    <w:rsid w:val="003D3A73"/>
    <w:rsid w:val="003D3F63"/>
    <w:rsid w:val="003D40F4"/>
    <w:rsid w:val="003D47A2"/>
    <w:rsid w:val="003D47FA"/>
    <w:rsid w:val="003D4A7C"/>
    <w:rsid w:val="003D4F6B"/>
    <w:rsid w:val="003D5417"/>
    <w:rsid w:val="003D5829"/>
    <w:rsid w:val="003D61E5"/>
    <w:rsid w:val="003D672C"/>
    <w:rsid w:val="003D6C3A"/>
    <w:rsid w:val="003D73BD"/>
    <w:rsid w:val="003D7B17"/>
    <w:rsid w:val="003D7E48"/>
    <w:rsid w:val="003D7E9C"/>
    <w:rsid w:val="003D7F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90E"/>
    <w:rsid w:val="003E7AED"/>
    <w:rsid w:val="003E7FF4"/>
    <w:rsid w:val="003F029F"/>
    <w:rsid w:val="003F0EBB"/>
    <w:rsid w:val="003F110C"/>
    <w:rsid w:val="003F14BD"/>
    <w:rsid w:val="003F15C7"/>
    <w:rsid w:val="003F16BB"/>
    <w:rsid w:val="003F18EB"/>
    <w:rsid w:val="003F1A4B"/>
    <w:rsid w:val="003F1D87"/>
    <w:rsid w:val="003F2463"/>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450"/>
    <w:rsid w:val="004046CA"/>
    <w:rsid w:val="00404CD3"/>
    <w:rsid w:val="00404F9A"/>
    <w:rsid w:val="00405290"/>
    <w:rsid w:val="00405FCB"/>
    <w:rsid w:val="004060A0"/>
    <w:rsid w:val="004060AC"/>
    <w:rsid w:val="0040630B"/>
    <w:rsid w:val="0040636B"/>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167"/>
    <w:rsid w:val="00427667"/>
    <w:rsid w:val="00427A41"/>
    <w:rsid w:val="00427C04"/>
    <w:rsid w:val="00430867"/>
    <w:rsid w:val="0043120C"/>
    <w:rsid w:val="004312E4"/>
    <w:rsid w:val="0043148B"/>
    <w:rsid w:val="00431799"/>
    <w:rsid w:val="0043226D"/>
    <w:rsid w:val="004330CD"/>
    <w:rsid w:val="00433856"/>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476"/>
    <w:rsid w:val="004456A5"/>
    <w:rsid w:val="004456F1"/>
    <w:rsid w:val="0044586D"/>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62E"/>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2F"/>
    <w:rsid w:val="004B045C"/>
    <w:rsid w:val="004B067E"/>
    <w:rsid w:val="004B077C"/>
    <w:rsid w:val="004B0A8C"/>
    <w:rsid w:val="004B0C34"/>
    <w:rsid w:val="004B102E"/>
    <w:rsid w:val="004B1992"/>
    <w:rsid w:val="004B21D0"/>
    <w:rsid w:val="004B2413"/>
    <w:rsid w:val="004B2494"/>
    <w:rsid w:val="004B2960"/>
    <w:rsid w:val="004B2EBF"/>
    <w:rsid w:val="004B2F95"/>
    <w:rsid w:val="004B3000"/>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2A3"/>
    <w:rsid w:val="004C1640"/>
    <w:rsid w:val="004C17F2"/>
    <w:rsid w:val="004C1E4E"/>
    <w:rsid w:val="004C241E"/>
    <w:rsid w:val="004C2473"/>
    <w:rsid w:val="004C2504"/>
    <w:rsid w:val="004C2BCA"/>
    <w:rsid w:val="004C3323"/>
    <w:rsid w:val="004C389A"/>
    <w:rsid w:val="004C424E"/>
    <w:rsid w:val="004C4F26"/>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4E8B"/>
    <w:rsid w:val="004D5026"/>
    <w:rsid w:val="004D52D2"/>
    <w:rsid w:val="004D53D6"/>
    <w:rsid w:val="004D611D"/>
    <w:rsid w:val="004D6EA8"/>
    <w:rsid w:val="004D7E56"/>
    <w:rsid w:val="004E0E0E"/>
    <w:rsid w:val="004E0E46"/>
    <w:rsid w:val="004E19A4"/>
    <w:rsid w:val="004E1B3F"/>
    <w:rsid w:val="004E213A"/>
    <w:rsid w:val="004E2948"/>
    <w:rsid w:val="004E2D58"/>
    <w:rsid w:val="004E339C"/>
    <w:rsid w:val="004E37B5"/>
    <w:rsid w:val="004E3A8E"/>
    <w:rsid w:val="004E3B73"/>
    <w:rsid w:val="004E4416"/>
    <w:rsid w:val="004E4584"/>
    <w:rsid w:val="004E49C5"/>
    <w:rsid w:val="004E516F"/>
    <w:rsid w:val="004E51F2"/>
    <w:rsid w:val="004E5238"/>
    <w:rsid w:val="004E5BFC"/>
    <w:rsid w:val="004E5CA3"/>
    <w:rsid w:val="004E617D"/>
    <w:rsid w:val="004E6304"/>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378E"/>
    <w:rsid w:val="005038EA"/>
    <w:rsid w:val="0050419A"/>
    <w:rsid w:val="005058F5"/>
    <w:rsid w:val="00505C7F"/>
    <w:rsid w:val="005066ED"/>
    <w:rsid w:val="00506956"/>
    <w:rsid w:val="00507006"/>
    <w:rsid w:val="005075E4"/>
    <w:rsid w:val="005100AC"/>
    <w:rsid w:val="00510BFA"/>
    <w:rsid w:val="0051122D"/>
    <w:rsid w:val="00511637"/>
    <w:rsid w:val="0051197A"/>
    <w:rsid w:val="00511EBA"/>
    <w:rsid w:val="00511FAC"/>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599"/>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BB6"/>
    <w:rsid w:val="005433ED"/>
    <w:rsid w:val="005436E2"/>
    <w:rsid w:val="00543973"/>
    <w:rsid w:val="00544296"/>
    <w:rsid w:val="0054430C"/>
    <w:rsid w:val="005444C0"/>
    <w:rsid w:val="00544ADD"/>
    <w:rsid w:val="00544CA4"/>
    <w:rsid w:val="00544DD1"/>
    <w:rsid w:val="005467DB"/>
    <w:rsid w:val="005468B5"/>
    <w:rsid w:val="005476E2"/>
    <w:rsid w:val="005478A3"/>
    <w:rsid w:val="0054796D"/>
    <w:rsid w:val="005509C4"/>
    <w:rsid w:val="00550B86"/>
    <w:rsid w:val="00550EC3"/>
    <w:rsid w:val="00550FDF"/>
    <w:rsid w:val="00551071"/>
    <w:rsid w:val="005510AC"/>
    <w:rsid w:val="0055136F"/>
    <w:rsid w:val="00552061"/>
    <w:rsid w:val="00553709"/>
    <w:rsid w:val="005538F1"/>
    <w:rsid w:val="00553BA4"/>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8FA"/>
    <w:rsid w:val="00570C33"/>
    <w:rsid w:val="0057169D"/>
    <w:rsid w:val="00571C60"/>
    <w:rsid w:val="00571F45"/>
    <w:rsid w:val="00572224"/>
    <w:rsid w:val="00573872"/>
    <w:rsid w:val="00574982"/>
    <w:rsid w:val="00575012"/>
    <w:rsid w:val="00575387"/>
    <w:rsid w:val="00575E21"/>
    <w:rsid w:val="005762DA"/>
    <w:rsid w:val="00576596"/>
    <w:rsid w:val="005767E9"/>
    <w:rsid w:val="00576B4A"/>
    <w:rsid w:val="00577016"/>
    <w:rsid w:val="0057707B"/>
    <w:rsid w:val="00577282"/>
    <w:rsid w:val="005773AA"/>
    <w:rsid w:val="00577920"/>
    <w:rsid w:val="00577AB9"/>
    <w:rsid w:val="00580587"/>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BBD"/>
    <w:rsid w:val="00596E00"/>
    <w:rsid w:val="005A02A9"/>
    <w:rsid w:val="005A06AE"/>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AEF"/>
    <w:rsid w:val="005B312E"/>
    <w:rsid w:val="005B33A5"/>
    <w:rsid w:val="005B33F7"/>
    <w:rsid w:val="005B3C74"/>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3EB4"/>
    <w:rsid w:val="005C40B2"/>
    <w:rsid w:val="005C4210"/>
    <w:rsid w:val="005C4768"/>
    <w:rsid w:val="005C4A3E"/>
    <w:rsid w:val="005C4F4F"/>
    <w:rsid w:val="005C4FE7"/>
    <w:rsid w:val="005C533C"/>
    <w:rsid w:val="005C55A4"/>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2410"/>
    <w:rsid w:val="005E28B3"/>
    <w:rsid w:val="005E408F"/>
    <w:rsid w:val="005E4A7A"/>
    <w:rsid w:val="005E5019"/>
    <w:rsid w:val="005E5131"/>
    <w:rsid w:val="005E51B8"/>
    <w:rsid w:val="005E5E6D"/>
    <w:rsid w:val="005E601B"/>
    <w:rsid w:val="005E6505"/>
    <w:rsid w:val="005E6A3C"/>
    <w:rsid w:val="005E6A95"/>
    <w:rsid w:val="005E72BF"/>
    <w:rsid w:val="005E79F1"/>
    <w:rsid w:val="005E7A7C"/>
    <w:rsid w:val="005F02F9"/>
    <w:rsid w:val="005F03F6"/>
    <w:rsid w:val="005F043E"/>
    <w:rsid w:val="005F0B96"/>
    <w:rsid w:val="005F10AF"/>
    <w:rsid w:val="005F1B38"/>
    <w:rsid w:val="005F1B55"/>
    <w:rsid w:val="005F1BF6"/>
    <w:rsid w:val="005F2098"/>
    <w:rsid w:val="005F2407"/>
    <w:rsid w:val="005F2B2D"/>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5322"/>
    <w:rsid w:val="0060563A"/>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652D"/>
    <w:rsid w:val="00626C82"/>
    <w:rsid w:val="00626D84"/>
    <w:rsid w:val="00626DC4"/>
    <w:rsid w:val="00627565"/>
    <w:rsid w:val="00627648"/>
    <w:rsid w:val="006313C6"/>
    <w:rsid w:val="00631623"/>
    <w:rsid w:val="00631A1D"/>
    <w:rsid w:val="00631B79"/>
    <w:rsid w:val="00631BC8"/>
    <w:rsid w:val="00631D7E"/>
    <w:rsid w:val="00632A34"/>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18C"/>
    <w:rsid w:val="006466F6"/>
    <w:rsid w:val="00647D69"/>
    <w:rsid w:val="00650361"/>
    <w:rsid w:val="006513AD"/>
    <w:rsid w:val="00651DE6"/>
    <w:rsid w:val="0065212F"/>
    <w:rsid w:val="00652184"/>
    <w:rsid w:val="00652817"/>
    <w:rsid w:val="0065317B"/>
    <w:rsid w:val="00653199"/>
    <w:rsid w:val="00653AB2"/>
    <w:rsid w:val="0065494D"/>
    <w:rsid w:val="00654963"/>
    <w:rsid w:val="0065590A"/>
    <w:rsid w:val="00655CAF"/>
    <w:rsid w:val="00657110"/>
    <w:rsid w:val="00657F22"/>
    <w:rsid w:val="006600CC"/>
    <w:rsid w:val="0066058B"/>
    <w:rsid w:val="00660C33"/>
    <w:rsid w:val="006612E1"/>
    <w:rsid w:val="006618CE"/>
    <w:rsid w:val="0066197E"/>
    <w:rsid w:val="00661B7D"/>
    <w:rsid w:val="00661C90"/>
    <w:rsid w:val="00663BD9"/>
    <w:rsid w:val="006658E8"/>
    <w:rsid w:val="006662E2"/>
    <w:rsid w:val="0066659F"/>
    <w:rsid w:val="00666BC9"/>
    <w:rsid w:val="00666D75"/>
    <w:rsid w:val="00666F0F"/>
    <w:rsid w:val="00667B52"/>
    <w:rsid w:val="00670948"/>
    <w:rsid w:val="00670B1C"/>
    <w:rsid w:val="00670FA0"/>
    <w:rsid w:val="00671684"/>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2EF4"/>
    <w:rsid w:val="006836CF"/>
    <w:rsid w:val="006838FA"/>
    <w:rsid w:val="00683AA3"/>
    <w:rsid w:val="00683FCE"/>
    <w:rsid w:val="00684867"/>
    <w:rsid w:val="00684D20"/>
    <w:rsid w:val="006850CE"/>
    <w:rsid w:val="006852CF"/>
    <w:rsid w:val="00685316"/>
    <w:rsid w:val="00685465"/>
    <w:rsid w:val="006859E6"/>
    <w:rsid w:val="00686455"/>
    <w:rsid w:val="00687C21"/>
    <w:rsid w:val="00687CA0"/>
    <w:rsid w:val="006902EE"/>
    <w:rsid w:val="006903EA"/>
    <w:rsid w:val="0069082E"/>
    <w:rsid w:val="00691059"/>
    <w:rsid w:val="006911A8"/>
    <w:rsid w:val="00691CE9"/>
    <w:rsid w:val="00691E03"/>
    <w:rsid w:val="006924A1"/>
    <w:rsid w:val="006924AD"/>
    <w:rsid w:val="00693310"/>
    <w:rsid w:val="00693CA7"/>
    <w:rsid w:val="006943E4"/>
    <w:rsid w:val="006945BD"/>
    <w:rsid w:val="00694723"/>
    <w:rsid w:val="0069492D"/>
    <w:rsid w:val="00694FFD"/>
    <w:rsid w:val="006955E0"/>
    <w:rsid w:val="00695900"/>
    <w:rsid w:val="00695C5D"/>
    <w:rsid w:val="00696469"/>
    <w:rsid w:val="0069657B"/>
    <w:rsid w:val="00696B18"/>
    <w:rsid w:val="00696DB2"/>
    <w:rsid w:val="006979DD"/>
    <w:rsid w:val="006A01AB"/>
    <w:rsid w:val="006A02E2"/>
    <w:rsid w:val="006A0804"/>
    <w:rsid w:val="006A0F68"/>
    <w:rsid w:val="006A1042"/>
    <w:rsid w:val="006A112D"/>
    <w:rsid w:val="006A1738"/>
    <w:rsid w:val="006A1798"/>
    <w:rsid w:val="006A1D8A"/>
    <w:rsid w:val="006A2403"/>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18BE"/>
    <w:rsid w:val="006B2D1F"/>
    <w:rsid w:val="006B3701"/>
    <w:rsid w:val="006B37AC"/>
    <w:rsid w:val="006B413C"/>
    <w:rsid w:val="006B48D3"/>
    <w:rsid w:val="006B4CB9"/>
    <w:rsid w:val="006B515E"/>
    <w:rsid w:val="006B5B2A"/>
    <w:rsid w:val="006B6250"/>
    <w:rsid w:val="006B7074"/>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5E7"/>
    <w:rsid w:val="006D0AF3"/>
    <w:rsid w:val="006D1391"/>
    <w:rsid w:val="006D146C"/>
    <w:rsid w:val="006D1AA8"/>
    <w:rsid w:val="006D1E3B"/>
    <w:rsid w:val="006D20A4"/>
    <w:rsid w:val="006D23AC"/>
    <w:rsid w:val="006D26D6"/>
    <w:rsid w:val="006D2769"/>
    <w:rsid w:val="006D2E77"/>
    <w:rsid w:val="006D4311"/>
    <w:rsid w:val="006D439F"/>
    <w:rsid w:val="006D44EA"/>
    <w:rsid w:val="006D549A"/>
    <w:rsid w:val="006D5555"/>
    <w:rsid w:val="006D5D78"/>
    <w:rsid w:val="006D694A"/>
    <w:rsid w:val="006D6F0C"/>
    <w:rsid w:val="006D6F7A"/>
    <w:rsid w:val="006E01D9"/>
    <w:rsid w:val="006E04FC"/>
    <w:rsid w:val="006E05E4"/>
    <w:rsid w:val="006E09C0"/>
    <w:rsid w:val="006E0A03"/>
    <w:rsid w:val="006E10BE"/>
    <w:rsid w:val="006E1211"/>
    <w:rsid w:val="006E18BB"/>
    <w:rsid w:val="006E2B77"/>
    <w:rsid w:val="006E2CA6"/>
    <w:rsid w:val="006E32D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E"/>
    <w:rsid w:val="007015AA"/>
    <w:rsid w:val="0070162D"/>
    <w:rsid w:val="00702364"/>
    <w:rsid w:val="00702489"/>
    <w:rsid w:val="00702497"/>
    <w:rsid w:val="00702671"/>
    <w:rsid w:val="00703957"/>
    <w:rsid w:val="007045F1"/>
    <w:rsid w:val="00705702"/>
    <w:rsid w:val="0070606F"/>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A9"/>
    <w:rsid w:val="007453C1"/>
    <w:rsid w:val="007453F5"/>
    <w:rsid w:val="0074578B"/>
    <w:rsid w:val="00746CD1"/>
    <w:rsid w:val="00747441"/>
    <w:rsid w:val="00747D75"/>
    <w:rsid w:val="00747F6D"/>
    <w:rsid w:val="00750F86"/>
    <w:rsid w:val="00751B47"/>
    <w:rsid w:val="00751C57"/>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347"/>
    <w:rsid w:val="007A17F6"/>
    <w:rsid w:val="007A1AD9"/>
    <w:rsid w:val="007A233D"/>
    <w:rsid w:val="007A2873"/>
    <w:rsid w:val="007A2992"/>
    <w:rsid w:val="007A2A2A"/>
    <w:rsid w:val="007A2BD9"/>
    <w:rsid w:val="007A2E9E"/>
    <w:rsid w:val="007A2EC4"/>
    <w:rsid w:val="007A324D"/>
    <w:rsid w:val="007A3F63"/>
    <w:rsid w:val="007A4042"/>
    <w:rsid w:val="007A41D0"/>
    <w:rsid w:val="007A41E3"/>
    <w:rsid w:val="007A4B63"/>
    <w:rsid w:val="007A53B7"/>
    <w:rsid w:val="007A53FB"/>
    <w:rsid w:val="007A5942"/>
    <w:rsid w:val="007A7611"/>
    <w:rsid w:val="007A7920"/>
    <w:rsid w:val="007A7AD9"/>
    <w:rsid w:val="007A7DFC"/>
    <w:rsid w:val="007B0A67"/>
    <w:rsid w:val="007B0B95"/>
    <w:rsid w:val="007B0E58"/>
    <w:rsid w:val="007B1532"/>
    <w:rsid w:val="007B1B35"/>
    <w:rsid w:val="007B1ECC"/>
    <w:rsid w:val="007B2374"/>
    <w:rsid w:val="007B2841"/>
    <w:rsid w:val="007B293C"/>
    <w:rsid w:val="007B2C1C"/>
    <w:rsid w:val="007B2E5A"/>
    <w:rsid w:val="007B3201"/>
    <w:rsid w:val="007B33EC"/>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4E9A"/>
    <w:rsid w:val="007C5106"/>
    <w:rsid w:val="007C5521"/>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7052"/>
    <w:rsid w:val="007D71B6"/>
    <w:rsid w:val="007E0EB8"/>
    <w:rsid w:val="007E1286"/>
    <w:rsid w:val="007E1DC5"/>
    <w:rsid w:val="007E2272"/>
    <w:rsid w:val="007E25AD"/>
    <w:rsid w:val="007E2C5D"/>
    <w:rsid w:val="007E350C"/>
    <w:rsid w:val="007E3EF5"/>
    <w:rsid w:val="007E4078"/>
    <w:rsid w:val="007E4C38"/>
    <w:rsid w:val="007E4E30"/>
    <w:rsid w:val="007E4EA1"/>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40D"/>
    <w:rsid w:val="007F4533"/>
    <w:rsid w:val="007F4BF2"/>
    <w:rsid w:val="007F54BF"/>
    <w:rsid w:val="007F5A64"/>
    <w:rsid w:val="007F6DCB"/>
    <w:rsid w:val="007F72BD"/>
    <w:rsid w:val="007F737E"/>
    <w:rsid w:val="00800E03"/>
    <w:rsid w:val="00800F35"/>
    <w:rsid w:val="008011C1"/>
    <w:rsid w:val="00802C53"/>
    <w:rsid w:val="00802DDE"/>
    <w:rsid w:val="00802F1B"/>
    <w:rsid w:val="008030B0"/>
    <w:rsid w:val="00803278"/>
    <w:rsid w:val="008038D8"/>
    <w:rsid w:val="00803AED"/>
    <w:rsid w:val="00803C8E"/>
    <w:rsid w:val="00803DA2"/>
    <w:rsid w:val="00803FAC"/>
    <w:rsid w:val="008044AD"/>
    <w:rsid w:val="0080498A"/>
    <w:rsid w:val="0080504A"/>
    <w:rsid w:val="008050BC"/>
    <w:rsid w:val="00805CBB"/>
    <w:rsid w:val="0080613B"/>
    <w:rsid w:val="00806542"/>
    <w:rsid w:val="008065BA"/>
    <w:rsid w:val="00806C17"/>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54B"/>
    <w:rsid w:val="00817B86"/>
    <w:rsid w:val="00817BA9"/>
    <w:rsid w:val="00817BC4"/>
    <w:rsid w:val="00817DC3"/>
    <w:rsid w:val="0082155B"/>
    <w:rsid w:val="00821EE9"/>
    <w:rsid w:val="00822667"/>
    <w:rsid w:val="00822C9D"/>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29F7"/>
    <w:rsid w:val="008430C5"/>
    <w:rsid w:val="0084325A"/>
    <w:rsid w:val="00843AD2"/>
    <w:rsid w:val="00843B27"/>
    <w:rsid w:val="00844145"/>
    <w:rsid w:val="00844612"/>
    <w:rsid w:val="00844C9B"/>
    <w:rsid w:val="0084529C"/>
    <w:rsid w:val="0084589E"/>
    <w:rsid w:val="00845C0F"/>
    <w:rsid w:val="00845E13"/>
    <w:rsid w:val="008462D0"/>
    <w:rsid w:val="00846CDF"/>
    <w:rsid w:val="00847016"/>
    <w:rsid w:val="008475C4"/>
    <w:rsid w:val="00847686"/>
    <w:rsid w:val="00850138"/>
    <w:rsid w:val="008507C8"/>
    <w:rsid w:val="008516E2"/>
    <w:rsid w:val="00851AEE"/>
    <w:rsid w:val="00851B0A"/>
    <w:rsid w:val="00852979"/>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643A"/>
    <w:rsid w:val="00867528"/>
    <w:rsid w:val="0086780A"/>
    <w:rsid w:val="0086793B"/>
    <w:rsid w:val="00870026"/>
    <w:rsid w:val="008706D4"/>
    <w:rsid w:val="0087072C"/>
    <w:rsid w:val="00870A57"/>
    <w:rsid w:val="00871130"/>
    <w:rsid w:val="008712BA"/>
    <w:rsid w:val="00871800"/>
    <w:rsid w:val="00871B88"/>
    <w:rsid w:val="008727C2"/>
    <w:rsid w:val="00872875"/>
    <w:rsid w:val="00872E76"/>
    <w:rsid w:val="0087320A"/>
    <w:rsid w:val="00873285"/>
    <w:rsid w:val="00873C2A"/>
    <w:rsid w:val="00873CA1"/>
    <w:rsid w:val="00874246"/>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4DEE"/>
    <w:rsid w:val="008850A8"/>
    <w:rsid w:val="00885254"/>
    <w:rsid w:val="00885859"/>
    <w:rsid w:val="00886150"/>
    <w:rsid w:val="00886603"/>
    <w:rsid w:val="008871FE"/>
    <w:rsid w:val="008875EE"/>
    <w:rsid w:val="00887F65"/>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6EB0"/>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D1B"/>
    <w:rsid w:val="008B3F72"/>
    <w:rsid w:val="008B4129"/>
    <w:rsid w:val="008B4202"/>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09D"/>
    <w:rsid w:val="008C1115"/>
    <w:rsid w:val="008C13A7"/>
    <w:rsid w:val="008C166F"/>
    <w:rsid w:val="008C167D"/>
    <w:rsid w:val="008C1D04"/>
    <w:rsid w:val="008C212C"/>
    <w:rsid w:val="008C2AFC"/>
    <w:rsid w:val="008C3170"/>
    <w:rsid w:val="008C37B4"/>
    <w:rsid w:val="008C38DC"/>
    <w:rsid w:val="008C3C9D"/>
    <w:rsid w:val="008C3CDA"/>
    <w:rsid w:val="008C3D83"/>
    <w:rsid w:val="008C467B"/>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C7F"/>
    <w:rsid w:val="008E1CB9"/>
    <w:rsid w:val="008E2BD2"/>
    <w:rsid w:val="008E2D70"/>
    <w:rsid w:val="008E3713"/>
    <w:rsid w:val="008E3AAA"/>
    <w:rsid w:val="008E3D97"/>
    <w:rsid w:val="008E3ED3"/>
    <w:rsid w:val="008E4153"/>
    <w:rsid w:val="008E4397"/>
    <w:rsid w:val="008E4828"/>
    <w:rsid w:val="008E4A3A"/>
    <w:rsid w:val="008E5002"/>
    <w:rsid w:val="008E555A"/>
    <w:rsid w:val="008E62A9"/>
    <w:rsid w:val="008E6BDE"/>
    <w:rsid w:val="008E78CF"/>
    <w:rsid w:val="008E7974"/>
    <w:rsid w:val="008E79A2"/>
    <w:rsid w:val="008E7A73"/>
    <w:rsid w:val="008F01E9"/>
    <w:rsid w:val="008F0482"/>
    <w:rsid w:val="008F04B3"/>
    <w:rsid w:val="008F0C91"/>
    <w:rsid w:val="008F0FE1"/>
    <w:rsid w:val="008F10E7"/>
    <w:rsid w:val="008F1CC3"/>
    <w:rsid w:val="008F1F82"/>
    <w:rsid w:val="008F2040"/>
    <w:rsid w:val="008F263D"/>
    <w:rsid w:val="008F2E1C"/>
    <w:rsid w:val="008F2E1D"/>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31B"/>
    <w:rsid w:val="00902E42"/>
    <w:rsid w:val="00902FA1"/>
    <w:rsid w:val="00903120"/>
    <w:rsid w:val="00903266"/>
    <w:rsid w:val="00903420"/>
    <w:rsid w:val="009035C1"/>
    <w:rsid w:val="00904E3D"/>
    <w:rsid w:val="00904FED"/>
    <w:rsid w:val="00905025"/>
    <w:rsid w:val="00905123"/>
    <w:rsid w:val="009059A5"/>
    <w:rsid w:val="00905A6D"/>
    <w:rsid w:val="009068E0"/>
    <w:rsid w:val="00907B18"/>
    <w:rsid w:val="00910502"/>
    <w:rsid w:val="009108FC"/>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19F"/>
    <w:rsid w:val="00942927"/>
    <w:rsid w:val="0094297E"/>
    <w:rsid w:val="0094359B"/>
    <w:rsid w:val="00943D69"/>
    <w:rsid w:val="00943E15"/>
    <w:rsid w:val="00944452"/>
    <w:rsid w:val="00944718"/>
    <w:rsid w:val="00944ABF"/>
    <w:rsid w:val="00944C08"/>
    <w:rsid w:val="00944D53"/>
    <w:rsid w:val="00945EBF"/>
    <w:rsid w:val="009460BB"/>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C99"/>
    <w:rsid w:val="009A32BE"/>
    <w:rsid w:val="009A341B"/>
    <w:rsid w:val="009A362D"/>
    <w:rsid w:val="009A3836"/>
    <w:rsid w:val="009A39D1"/>
    <w:rsid w:val="009A3C07"/>
    <w:rsid w:val="009A3D54"/>
    <w:rsid w:val="009A3E80"/>
    <w:rsid w:val="009A3FDD"/>
    <w:rsid w:val="009A4570"/>
    <w:rsid w:val="009A5D5D"/>
    <w:rsid w:val="009A6042"/>
    <w:rsid w:val="009A6962"/>
    <w:rsid w:val="009A7338"/>
    <w:rsid w:val="009A7A29"/>
    <w:rsid w:val="009B09DF"/>
    <w:rsid w:val="009B1507"/>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6EC"/>
    <w:rsid w:val="009C4AD3"/>
    <w:rsid w:val="009C4C8E"/>
    <w:rsid w:val="009C5028"/>
    <w:rsid w:val="009C52A2"/>
    <w:rsid w:val="009C5930"/>
    <w:rsid w:val="009C5EDB"/>
    <w:rsid w:val="009C5EEC"/>
    <w:rsid w:val="009C62D7"/>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7095"/>
    <w:rsid w:val="009D77B1"/>
    <w:rsid w:val="009D7920"/>
    <w:rsid w:val="009D7DDC"/>
    <w:rsid w:val="009E0917"/>
    <w:rsid w:val="009E0B11"/>
    <w:rsid w:val="009E0F0D"/>
    <w:rsid w:val="009E1319"/>
    <w:rsid w:val="009E1678"/>
    <w:rsid w:val="009E2651"/>
    <w:rsid w:val="009E308D"/>
    <w:rsid w:val="009E3362"/>
    <w:rsid w:val="009E3D55"/>
    <w:rsid w:val="009E441C"/>
    <w:rsid w:val="009E4775"/>
    <w:rsid w:val="009E4B4A"/>
    <w:rsid w:val="009E4F2C"/>
    <w:rsid w:val="009E50C2"/>
    <w:rsid w:val="009E5514"/>
    <w:rsid w:val="009E57E6"/>
    <w:rsid w:val="009E61AF"/>
    <w:rsid w:val="009E670B"/>
    <w:rsid w:val="009E6BCA"/>
    <w:rsid w:val="009E6DA2"/>
    <w:rsid w:val="009E7481"/>
    <w:rsid w:val="009E7B83"/>
    <w:rsid w:val="009E7F73"/>
    <w:rsid w:val="009E7F85"/>
    <w:rsid w:val="009F0483"/>
    <w:rsid w:val="009F2497"/>
    <w:rsid w:val="009F2FC4"/>
    <w:rsid w:val="009F324A"/>
    <w:rsid w:val="009F3755"/>
    <w:rsid w:val="009F4331"/>
    <w:rsid w:val="009F4808"/>
    <w:rsid w:val="009F51B2"/>
    <w:rsid w:val="009F53E9"/>
    <w:rsid w:val="009F5967"/>
    <w:rsid w:val="009F67EA"/>
    <w:rsid w:val="009F765C"/>
    <w:rsid w:val="00A00153"/>
    <w:rsid w:val="00A004F2"/>
    <w:rsid w:val="00A00C16"/>
    <w:rsid w:val="00A01248"/>
    <w:rsid w:val="00A0178A"/>
    <w:rsid w:val="00A01A16"/>
    <w:rsid w:val="00A01D35"/>
    <w:rsid w:val="00A01DF2"/>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CF2"/>
    <w:rsid w:val="00A27D53"/>
    <w:rsid w:val="00A300B7"/>
    <w:rsid w:val="00A3029E"/>
    <w:rsid w:val="00A303D4"/>
    <w:rsid w:val="00A3053E"/>
    <w:rsid w:val="00A30685"/>
    <w:rsid w:val="00A313D5"/>
    <w:rsid w:val="00A319F6"/>
    <w:rsid w:val="00A321F1"/>
    <w:rsid w:val="00A32795"/>
    <w:rsid w:val="00A32AA1"/>
    <w:rsid w:val="00A3340D"/>
    <w:rsid w:val="00A34532"/>
    <w:rsid w:val="00A34EB4"/>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B5A"/>
    <w:rsid w:val="00A50FCA"/>
    <w:rsid w:val="00A52383"/>
    <w:rsid w:val="00A52416"/>
    <w:rsid w:val="00A529F5"/>
    <w:rsid w:val="00A52B6B"/>
    <w:rsid w:val="00A52D94"/>
    <w:rsid w:val="00A52DD3"/>
    <w:rsid w:val="00A52E57"/>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67D87"/>
    <w:rsid w:val="00A70267"/>
    <w:rsid w:val="00A70AD6"/>
    <w:rsid w:val="00A70BA0"/>
    <w:rsid w:val="00A71260"/>
    <w:rsid w:val="00A71D6B"/>
    <w:rsid w:val="00A72A73"/>
    <w:rsid w:val="00A72ECE"/>
    <w:rsid w:val="00A7380E"/>
    <w:rsid w:val="00A744FF"/>
    <w:rsid w:val="00A748FF"/>
    <w:rsid w:val="00A74B86"/>
    <w:rsid w:val="00A757A1"/>
    <w:rsid w:val="00A75838"/>
    <w:rsid w:val="00A75E31"/>
    <w:rsid w:val="00A774F4"/>
    <w:rsid w:val="00A801A4"/>
    <w:rsid w:val="00A801F8"/>
    <w:rsid w:val="00A8032B"/>
    <w:rsid w:val="00A80B56"/>
    <w:rsid w:val="00A81363"/>
    <w:rsid w:val="00A816D5"/>
    <w:rsid w:val="00A819FC"/>
    <w:rsid w:val="00A81AF7"/>
    <w:rsid w:val="00A81BA4"/>
    <w:rsid w:val="00A822E6"/>
    <w:rsid w:val="00A82E9D"/>
    <w:rsid w:val="00A83254"/>
    <w:rsid w:val="00A83628"/>
    <w:rsid w:val="00A836F7"/>
    <w:rsid w:val="00A83A19"/>
    <w:rsid w:val="00A83B05"/>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74B"/>
    <w:rsid w:val="00A95EDA"/>
    <w:rsid w:val="00A967D6"/>
    <w:rsid w:val="00A96CDC"/>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59"/>
    <w:rsid w:val="00AA63F6"/>
    <w:rsid w:val="00AA6559"/>
    <w:rsid w:val="00AA67B6"/>
    <w:rsid w:val="00AA6991"/>
    <w:rsid w:val="00AA6F44"/>
    <w:rsid w:val="00AA76AD"/>
    <w:rsid w:val="00AA7995"/>
    <w:rsid w:val="00AB0183"/>
    <w:rsid w:val="00AB025A"/>
    <w:rsid w:val="00AB029B"/>
    <w:rsid w:val="00AB04B3"/>
    <w:rsid w:val="00AB1541"/>
    <w:rsid w:val="00AB1FA1"/>
    <w:rsid w:val="00AB203D"/>
    <w:rsid w:val="00AB20F5"/>
    <w:rsid w:val="00AB2468"/>
    <w:rsid w:val="00AB2B32"/>
    <w:rsid w:val="00AB3591"/>
    <w:rsid w:val="00AB3669"/>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AAF"/>
    <w:rsid w:val="00AC5F8B"/>
    <w:rsid w:val="00AC6BBE"/>
    <w:rsid w:val="00AC70AF"/>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CE3"/>
    <w:rsid w:val="00AD6786"/>
    <w:rsid w:val="00AD717E"/>
    <w:rsid w:val="00AD7448"/>
    <w:rsid w:val="00AD744C"/>
    <w:rsid w:val="00AD75B4"/>
    <w:rsid w:val="00AD7CB4"/>
    <w:rsid w:val="00AD7FF2"/>
    <w:rsid w:val="00AE0076"/>
    <w:rsid w:val="00AE026B"/>
    <w:rsid w:val="00AE04FF"/>
    <w:rsid w:val="00AE05B5"/>
    <w:rsid w:val="00AE05F1"/>
    <w:rsid w:val="00AE089D"/>
    <w:rsid w:val="00AE1678"/>
    <w:rsid w:val="00AE1954"/>
    <w:rsid w:val="00AE1B82"/>
    <w:rsid w:val="00AE1BD2"/>
    <w:rsid w:val="00AE1F08"/>
    <w:rsid w:val="00AE247C"/>
    <w:rsid w:val="00AE276A"/>
    <w:rsid w:val="00AE2C08"/>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0BF"/>
    <w:rsid w:val="00B05147"/>
    <w:rsid w:val="00B05E4F"/>
    <w:rsid w:val="00B0604C"/>
    <w:rsid w:val="00B0621F"/>
    <w:rsid w:val="00B06222"/>
    <w:rsid w:val="00B063C1"/>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6C58"/>
    <w:rsid w:val="00B2710B"/>
    <w:rsid w:val="00B271BC"/>
    <w:rsid w:val="00B276BF"/>
    <w:rsid w:val="00B30A12"/>
    <w:rsid w:val="00B30DF7"/>
    <w:rsid w:val="00B3184C"/>
    <w:rsid w:val="00B31BE7"/>
    <w:rsid w:val="00B32DD2"/>
    <w:rsid w:val="00B32E4C"/>
    <w:rsid w:val="00B33BE6"/>
    <w:rsid w:val="00B3448A"/>
    <w:rsid w:val="00B351D9"/>
    <w:rsid w:val="00B352A9"/>
    <w:rsid w:val="00B35452"/>
    <w:rsid w:val="00B35CC1"/>
    <w:rsid w:val="00B35F34"/>
    <w:rsid w:val="00B36016"/>
    <w:rsid w:val="00B36315"/>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1A88"/>
    <w:rsid w:val="00B52377"/>
    <w:rsid w:val="00B52572"/>
    <w:rsid w:val="00B525B2"/>
    <w:rsid w:val="00B5293E"/>
    <w:rsid w:val="00B52D23"/>
    <w:rsid w:val="00B52D3B"/>
    <w:rsid w:val="00B542C1"/>
    <w:rsid w:val="00B54536"/>
    <w:rsid w:val="00B54542"/>
    <w:rsid w:val="00B545E7"/>
    <w:rsid w:val="00B54873"/>
    <w:rsid w:val="00B54A92"/>
    <w:rsid w:val="00B55193"/>
    <w:rsid w:val="00B56430"/>
    <w:rsid w:val="00B5667D"/>
    <w:rsid w:val="00B567EC"/>
    <w:rsid w:val="00B56A63"/>
    <w:rsid w:val="00B607A0"/>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4555"/>
    <w:rsid w:val="00B74726"/>
    <w:rsid w:val="00B74AA8"/>
    <w:rsid w:val="00B75016"/>
    <w:rsid w:val="00B75B51"/>
    <w:rsid w:val="00B76CA9"/>
    <w:rsid w:val="00B77CF5"/>
    <w:rsid w:val="00B77D21"/>
    <w:rsid w:val="00B77FF6"/>
    <w:rsid w:val="00B801BF"/>
    <w:rsid w:val="00B801C1"/>
    <w:rsid w:val="00B80441"/>
    <w:rsid w:val="00B805FB"/>
    <w:rsid w:val="00B8092D"/>
    <w:rsid w:val="00B80A67"/>
    <w:rsid w:val="00B80D43"/>
    <w:rsid w:val="00B82C72"/>
    <w:rsid w:val="00B82E27"/>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4000"/>
    <w:rsid w:val="00BC5912"/>
    <w:rsid w:val="00BC5DCD"/>
    <w:rsid w:val="00BC73FA"/>
    <w:rsid w:val="00BC7DFA"/>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6D0C"/>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5057"/>
    <w:rsid w:val="00C26442"/>
    <w:rsid w:val="00C266F5"/>
    <w:rsid w:val="00C26C9E"/>
    <w:rsid w:val="00C27848"/>
    <w:rsid w:val="00C27A97"/>
    <w:rsid w:val="00C304C4"/>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953"/>
    <w:rsid w:val="00C35A40"/>
    <w:rsid w:val="00C35D0D"/>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5F46"/>
    <w:rsid w:val="00C46501"/>
    <w:rsid w:val="00C4770A"/>
    <w:rsid w:val="00C47857"/>
    <w:rsid w:val="00C47A4B"/>
    <w:rsid w:val="00C47B74"/>
    <w:rsid w:val="00C5076F"/>
    <w:rsid w:val="00C507AB"/>
    <w:rsid w:val="00C508E5"/>
    <w:rsid w:val="00C511B3"/>
    <w:rsid w:val="00C5132F"/>
    <w:rsid w:val="00C527BE"/>
    <w:rsid w:val="00C528FD"/>
    <w:rsid w:val="00C52C4C"/>
    <w:rsid w:val="00C52F35"/>
    <w:rsid w:val="00C533F5"/>
    <w:rsid w:val="00C538D0"/>
    <w:rsid w:val="00C53B44"/>
    <w:rsid w:val="00C54333"/>
    <w:rsid w:val="00C557E7"/>
    <w:rsid w:val="00C5594A"/>
    <w:rsid w:val="00C56451"/>
    <w:rsid w:val="00C5662E"/>
    <w:rsid w:val="00C5683B"/>
    <w:rsid w:val="00C56BB6"/>
    <w:rsid w:val="00C56DC6"/>
    <w:rsid w:val="00C577D4"/>
    <w:rsid w:val="00C578E0"/>
    <w:rsid w:val="00C6013F"/>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DAE"/>
    <w:rsid w:val="00C81FAE"/>
    <w:rsid w:val="00C81FBB"/>
    <w:rsid w:val="00C82488"/>
    <w:rsid w:val="00C8253C"/>
    <w:rsid w:val="00C82729"/>
    <w:rsid w:val="00C8297E"/>
    <w:rsid w:val="00C829C5"/>
    <w:rsid w:val="00C82E55"/>
    <w:rsid w:val="00C83EF8"/>
    <w:rsid w:val="00C840F7"/>
    <w:rsid w:val="00C8512E"/>
    <w:rsid w:val="00C85650"/>
    <w:rsid w:val="00C8587C"/>
    <w:rsid w:val="00C85941"/>
    <w:rsid w:val="00C85F78"/>
    <w:rsid w:val="00C85FB6"/>
    <w:rsid w:val="00C8628E"/>
    <w:rsid w:val="00C862E2"/>
    <w:rsid w:val="00C879D5"/>
    <w:rsid w:val="00C9008D"/>
    <w:rsid w:val="00C90F1B"/>
    <w:rsid w:val="00C914B9"/>
    <w:rsid w:val="00C923F6"/>
    <w:rsid w:val="00C92CAE"/>
    <w:rsid w:val="00C936B1"/>
    <w:rsid w:val="00C94317"/>
    <w:rsid w:val="00C94387"/>
    <w:rsid w:val="00C94B80"/>
    <w:rsid w:val="00C9507D"/>
    <w:rsid w:val="00C95163"/>
    <w:rsid w:val="00C958A2"/>
    <w:rsid w:val="00C95C2D"/>
    <w:rsid w:val="00C95FC9"/>
    <w:rsid w:val="00C960B8"/>
    <w:rsid w:val="00C96390"/>
    <w:rsid w:val="00C963FC"/>
    <w:rsid w:val="00C964FA"/>
    <w:rsid w:val="00C96C22"/>
    <w:rsid w:val="00C97BE4"/>
    <w:rsid w:val="00C97C73"/>
    <w:rsid w:val="00CA025D"/>
    <w:rsid w:val="00CA0475"/>
    <w:rsid w:val="00CA0FC6"/>
    <w:rsid w:val="00CA1BF4"/>
    <w:rsid w:val="00CA294F"/>
    <w:rsid w:val="00CA2D18"/>
    <w:rsid w:val="00CA3314"/>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5E6"/>
    <w:rsid w:val="00CB4C43"/>
    <w:rsid w:val="00CB54E6"/>
    <w:rsid w:val="00CB5C8D"/>
    <w:rsid w:val="00CB64E2"/>
    <w:rsid w:val="00CB67ED"/>
    <w:rsid w:val="00CB723C"/>
    <w:rsid w:val="00CB7711"/>
    <w:rsid w:val="00CC087E"/>
    <w:rsid w:val="00CC0E9F"/>
    <w:rsid w:val="00CC1B1A"/>
    <w:rsid w:val="00CC1E43"/>
    <w:rsid w:val="00CC1F83"/>
    <w:rsid w:val="00CC21FE"/>
    <w:rsid w:val="00CC2482"/>
    <w:rsid w:val="00CC2AEB"/>
    <w:rsid w:val="00CC3B00"/>
    <w:rsid w:val="00CC3BF5"/>
    <w:rsid w:val="00CC3EA5"/>
    <w:rsid w:val="00CC41B2"/>
    <w:rsid w:val="00CC4D7E"/>
    <w:rsid w:val="00CC5622"/>
    <w:rsid w:val="00CC5F40"/>
    <w:rsid w:val="00CC5F71"/>
    <w:rsid w:val="00CC744F"/>
    <w:rsid w:val="00CC766D"/>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BE7"/>
    <w:rsid w:val="00CF4E20"/>
    <w:rsid w:val="00CF5447"/>
    <w:rsid w:val="00CF5826"/>
    <w:rsid w:val="00CF59FB"/>
    <w:rsid w:val="00CF5B35"/>
    <w:rsid w:val="00CF5F8E"/>
    <w:rsid w:val="00CF638D"/>
    <w:rsid w:val="00CF715B"/>
    <w:rsid w:val="00CF7478"/>
    <w:rsid w:val="00CF7C0E"/>
    <w:rsid w:val="00CF7F2A"/>
    <w:rsid w:val="00D00176"/>
    <w:rsid w:val="00D00C82"/>
    <w:rsid w:val="00D0114F"/>
    <w:rsid w:val="00D0149D"/>
    <w:rsid w:val="00D01A33"/>
    <w:rsid w:val="00D02F39"/>
    <w:rsid w:val="00D0300C"/>
    <w:rsid w:val="00D030C9"/>
    <w:rsid w:val="00D03150"/>
    <w:rsid w:val="00D03D27"/>
    <w:rsid w:val="00D042F9"/>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6D9"/>
    <w:rsid w:val="00D1279C"/>
    <w:rsid w:val="00D13EF4"/>
    <w:rsid w:val="00D14ABE"/>
    <w:rsid w:val="00D15180"/>
    <w:rsid w:val="00D15B56"/>
    <w:rsid w:val="00D15C39"/>
    <w:rsid w:val="00D16118"/>
    <w:rsid w:val="00D1628B"/>
    <w:rsid w:val="00D169E9"/>
    <w:rsid w:val="00D1719F"/>
    <w:rsid w:val="00D171D5"/>
    <w:rsid w:val="00D174EC"/>
    <w:rsid w:val="00D17709"/>
    <w:rsid w:val="00D17BE5"/>
    <w:rsid w:val="00D202F6"/>
    <w:rsid w:val="00D20E76"/>
    <w:rsid w:val="00D2148F"/>
    <w:rsid w:val="00D21553"/>
    <w:rsid w:val="00D21725"/>
    <w:rsid w:val="00D221AF"/>
    <w:rsid w:val="00D2291F"/>
    <w:rsid w:val="00D2319F"/>
    <w:rsid w:val="00D23387"/>
    <w:rsid w:val="00D23D66"/>
    <w:rsid w:val="00D248FB"/>
    <w:rsid w:val="00D24FF5"/>
    <w:rsid w:val="00D251CE"/>
    <w:rsid w:val="00D25638"/>
    <w:rsid w:val="00D26D45"/>
    <w:rsid w:val="00D27D37"/>
    <w:rsid w:val="00D30371"/>
    <w:rsid w:val="00D30E43"/>
    <w:rsid w:val="00D31225"/>
    <w:rsid w:val="00D31E8B"/>
    <w:rsid w:val="00D3221E"/>
    <w:rsid w:val="00D329DE"/>
    <w:rsid w:val="00D32CE0"/>
    <w:rsid w:val="00D33489"/>
    <w:rsid w:val="00D3389D"/>
    <w:rsid w:val="00D3412A"/>
    <w:rsid w:val="00D34315"/>
    <w:rsid w:val="00D34B53"/>
    <w:rsid w:val="00D355F4"/>
    <w:rsid w:val="00D35F16"/>
    <w:rsid w:val="00D367A5"/>
    <w:rsid w:val="00D369AF"/>
    <w:rsid w:val="00D36C5A"/>
    <w:rsid w:val="00D36F72"/>
    <w:rsid w:val="00D37317"/>
    <w:rsid w:val="00D3775B"/>
    <w:rsid w:val="00D37A06"/>
    <w:rsid w:val="00D402BD"/>
    <w:rsid w:val="00D40B8A"/>
    <w:rsid w:val="00D40F3C"/>
    <w:rsid w:val="00D41EAF"/>
    <w:rsid w:val="00D42073"/>
    <w:rsid w:val="00D42ACA"/>
    <w:rsid w:val="00D4303D"/>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0F03"/>
    <w:rsid w:val="00D51464"/>
    <w:rsid w:val="00D525A1"/>
    <w:rsid w:val="00D52817"/>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679DD"/>
    <w:rsid w:val="00D70DAB"/>
    <w:rsid w:val="00D712B6"/>
    <w:rsid w:val="00D72B3D"/>
    <w:rsid w:val="00D73797"/>
    <w:rsid w:val="00D73CA9"/>
    <w:rsid w:val="00D74B7C"/>
    <w:rsid w:val="00D75591"/>
    <w:rsid w:val="00D75C85"/>
    <w:rsid w:val="00D76F65"/>
    <w:rsid w:val="00D773D9"/>
    <w:rsid w:val="00D77790"/>
    <w:rsid w:val="00D80155"/>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677"/>
    <w:rsid w:val="00D86707"/>
    <w:rsid w:val="00D86A57"/>
    <w:rsid w:val="00D86C70"/>
    <w:rsid w:val="00D87C82"/>
    <w:rsid w:val="00D90672"/>
    <w:rsid w:val="00D90815"/>
    <w:rsid w:val="00D909BC"/>
    <w:rsid w:val="00D91355"/>
    <w:rsid w:val="00D9194F"/>
    <w:rsid w:val="00D91BA6"/>
    <w:rsid w:val="00D9250B"/>
    <w:rsid w:val="00D92DA6"/>
    <w:rsid w:val="00D9334A"/>
    <w:rsid w:val="00D934B2"/>
    <w:rsid w:val="00D93905"/>
    <w:rsid w:val="00D93B5D"/>
    <w:rsid w:val="00D93E21"/>
    <w:rsid w:val="00D94115"/>
    <w:rsid w:val="00D94385"/>
    <w:rsid w:val="00D94B86"/>
    <w:rsid w:val="00D95B34"/>
    <w:rsid w:val="00D95FAE"/>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ED"/>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91E"/>
    <w:rsid w:val="00DC6CC5"/>
    <w:rsid w:val="00DC72AD"/>
    <w:rsid w:val="00DC74F8"/>
    <w:rsid w:val="00DC757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DA7"/>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66D4"/>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17B10"/>
    <w:rsid w:val="00E20424"/>
    <w:rsid w:val="00E210FF"/>
    <w:rsid w:val="00E21216"/>
    <w:rsid w:val="00E21830"/>
    <w:rsid w:val="00E2197F"/>
    <w:rsid w:val="00E21DDC"/>
    <w:rsid w:val="00E225A7"/>
    <w:rsid w:val="00E2289D"/>
    <w:rsid w:val="00E22958"/>
    <w:rsid w:val="00E22C34"/>
    <w:rsid w:val="00E22C4E"/>
    <w:rsid w:val="00E23162"/>
    <w:rsid w:val="00E2322C"/>
    <w:rsid w:val="00E23F78"/>
    <w:rsid w:val="00E240D4"/>
    <w:rsid w:val="00E24EC5"/>
    <w:rsid w:val="00E24F61"/>
    <w:rsid w:val="00E2564E"/>
    <w:rsid w:val="00E2589A"/>
    <w:rsid w:val="00E25913"/>
    <w:rsid w:val="00E25B64"/>
    <w:rsid w:val="00E2628B"/>
    <w:rsid w:val="00E26672"/>
    <w:rsid w:val="00E276EA"/>
    <w:rsid w:val="00E27778"/>
    <w:rsid w:val="00E27DC2"/>
    <w:rsid w:val="00E30563"/>
    <w:rsid w:val="00E30E23"/>
    <w:rsid w:val="00E31840"/>
    <w:rsid w:val="00E31EAE"/>
    <w:rsid w:val="00E31F41"/>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473"/>
    <w:rsid w:val="00E52AAE"/>
    <w:rsid w:val="00E53019"/>
    <w:rsid w:val="00E53332"/>
    <w:rsid w:val="00E542A0"/>
    <w:rsid w:val="00E5454C"/>
    <w:rsid w:val="00E54EC1"/>
    <w:rsid w:val="00E551B1"/>
    <w:rsid w:val="00E55528"/>
    <w:rsid w:val="00E559EB"/>
    <w:rsid w:val="00E55A29"/>
    <w:rsid w:val="00E55E7D"/>
    <w:rsid w:val="00E562B1"/>
    <w:rsid w:val="00E56446"/>
    <w:rsid w:val="00E5726E"/>
    <w:rsid w:val="00E57B44"/>
    <w:rsid w:val="00E602AA"/>
    <w:rsid w:val="00E60F1D"/>
    <w:rsid w:val="00E615AF"/>
    <w:rsid w:val="00E61D45"/>
    <w:rsid w:val="00E62766"/>
    <w:rsid w:val="00E62838"/>
    <w:rsid w:val="00E62F53"/>
    <w:rsid w:val="00E63AEA"/>
    <w:rsid w:val="00E63F46"/>
    <w:rsid w:val="00E645F6"/>
    <w:rsid w:val="00E647B9"/>
    <w:rsid w:val="00E64887"/>
    <w:rsid w:val="00E64D1D"/>
    <w:rsid w:val="00E65745"/>
    <w:rsid w:val="00E65DCE"/>
    <w:rsid w:val="00E66B7A"/>
    <w:rsid w:val="00E679F7"/>
    <w:rsid w:val="00E67EC5"/>
    <w:rsid w:val="00E67F52"/>
    <w:rsid w:val="00E70148"/>
    <w:rsid w:val="00E7061B"/>
    <w:rsid w:val="00E71149"/>
    <w:rsid w:val="00E71905"/>
    <w:rsid w:val="00E71A54"/>
    <w:rsid w:val="00E72A77"/>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5DA7"/>
    <w:rsid w:val="00E95E58"/>
    <w:rsid w:val="00E963DD"/>
    <w:rsid w:val="00E965FA"/>
    <w:rsid w:val="00E96713"/>
    <w:rsid w:val="00E968B0"/>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E0E"/>
    <w:rsid w:val="00EA3E45"/>
    <w:rsid w:val="00EA4084"/>
    <w:rsid w:val="00EA53CD"/>
    <w:rsid w:val="00EA5F5E"/>
    <w:rsid w:val="00EB002C"/>
    <w:rsid w:val="00EB0A4B"/>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5DCA"/>
    <w:rsid w:val="00EB6573"/>
    <w:rsid w:val="00EB6ED4"/>
    <w:rsid w:val="00EB753F"/>
    <w:rsid w:val="00EC062B"/>
    <w:rsid w:val="00EC0B0E"/>
    <w:rsid w:val="00EC0C5F"/>
    <w:rsid w:val="00EC16D3"/>
    <w:rsid w:val="00EC1A9A"/>
    <w:rsid w:val="00EC1B18"/>
    <w:rsid w:val="00EC23F4"/>
    <w:rsid w:val="00EC2676"/>
    <w:rsid w:val="00EC2A5B"/>
    <w:rsid w:val="00EC43E6"/>
    <w:rsid w:val="00EC4A4A"/>
    <w:rsid w:val="00EC4A6A"/>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39A7"/>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7D1F"/>
    <w:rsid w:val="00EE7EFE"/>
    <w:rsid w:val="00EF0104"/>
    <w:rsid w:val="00EF02A4"/>
    <w:rsid w:val="00EF0FC6"/>
    <w:rsid w:val="00EF10E7"/>
    <w:rsid w:val="00EF11BA"/>
    <w:rsid w:val="00EF24E5"/>
    <w:rsid w:val="00EF27B3"/>
    <w:rsid w:val="00EF3284"/>
    <w:rsid w:val="00EF33DD"/>
    <w:rsid w:val="00EF39D0"/>
    <w:rsid w:val="00EF3B2D"/>
    <w:rsid w:val="00EF43DC"/>
    <w:rsid w:val="00EF478D"/>
    <w:rsid w:val="00EF47F9"/>
    <w:rsid w:val="00EF5B95"/>
    <w:rsid w:val="00EF5F5B"/>
    <w:rsid w:val="00EF66F2"/>
    <w:rsid w:val="00EF6BB4"/>
    <w:rsid w:val="00EF7C74"/>
    <w:rsid w:val="00EF7E06"/>
    <w:rsid w:val="00F002F3"/>
    <w:rsid w:val="00F00352"/>
    <w:rsid w:val="00F003B8"/>
    <w:rsid w:val="00F00958"/>
    <w:rsid w:val="00F01FB8"/>
    <w:rsid w:val="00F027BC"/>
    <w:rsid w:val="00F028D1"/>
    <w:rsid w:val="00F0293B"/>
    <w:rsid w:val="00F032DE"/>
    <w:rsid w:val="00F0355E"/>
    <w:rsid w:val="00F0356C"/>
    <w:rsid w:val="00F03D0B"/>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B7E"/>
    <w:rsid w:val="00F24D9B"/>
    <w:rsid w:val="00F2527A"/>
    <w:rsid w:val="00F25599"/>
    <w:rsid w:val="00F25BAB"/>
    <w:rsid w:val="00F25BF6"/>
    <w:rsid w:val="00F26151"/>
    <w:rsid w:val="00F2634D"/>
    <w:rsid w:val="00F27388"/>
    <w:rsid w:val="00F27513"/>
    <w:rsid w:val="00F27A13"/>
    <w:rsid w:val="00F3006F"/>
    <w:rsid w:val="00F30ECC"/>
    <w:rsid w:val="00F31273"/>
    <w:rsid w:val="00F312B4"/>
    <w:rsid w:val="00F322E2"/>
    <w:rsid w:val="00F324CF"/>
    <w:rsid w:val="00F3254F"/>
    <w:rsid w:val="00F32948"/>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F0E"/>
    <w:rsid w:val="00F544B8"/>
    <w:rsid w:val="00F54863"/>
    <w:rsid w:val="00F54B19"/>
    <w:rsid w:val="00F55043"/>
    <w:rsid w:val="00F55CB4"/>
    <w:rsid w:val="00F56AE7"/>
    <w:rsid w:val="00F56B4D"/>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1DFB"/>
    <w:rsid w:val="00F7221E"/>
    <w:rsid w:val="00F72F25"/>
    <w:rsid w:val="00F73045"/>
    <w:rsid w:val="00F731AE"/>
    <w:rsid w:val="00F73485"/>
    <w:rsid w:val="00F73C33"/>
    <w:rsid w:val="00F74615"/>
    <w:rsid w:val="00F74701"/>
    <w:rsid w:val="00F747AD"/>
    <w:rsid w:val="00F75089"/>
    <w:rsid w:val="00F759B1"/>
    <w:rsid w:val="00F75E48"/>
    <w:rsid w:val="00F764EE"/>
    <w:rsid w:val="00F766EA"/>
    <w:rsid w:val="00F76879"/>
    <w:rsid w:val="00F770D3"/>
    <w:rsid w:val="00F80629"/>
    <w:rsid w:val="00F80DA4"/>
    <w:rsid w:val="00F815C6"/>
    <w:rsid w:val="00F818D8"/>
    <w:rsid w:val="00F81E5B"/>
    <w:rsid w:val="00F82317"/>
    <w:rsid w:val="00F82F46"/>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53D"/>
    <w:rsid w:val="00F926E9"/>
    <w:rsid w:val="00F929DB"/>
    <w:rsid w:val="00F92FA1"/>
    <w:rsid w:val="00F93275"/>
    <w:rsid w:val="00F9341A"/>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5343"/>
    <w:rsid w:val="00FA5A59"/>
    <w:rsid w:val="00FA5B2D"/>
    <w:rsid w:val="00FA5E8F"/>
    <w:rsid w:val="00FA6227"/>
    <w:rsid w:val="00FA6625"/>
    <w:rsid w:val="00FA68B0"/>
    <w:rsid w:val="00FA706E"/>
    <w:rsid w:val="00FA74C7"/>
    <w:rsid w:val="00FB004B"/>
    <w:rsid w:val="00FB0398"/>
    <w:rsid w:val="00FB0626"/>
    <w:rsid w:val="00FB11D7"/>
    <w:rsid w:val="00FB1784"/>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1D6"/>
    <w:rsid w:val="00FC7B13"/>
    <w:rsid w:val="00FC7E35"/>
    <w:rsid w:val="00FD0D16"/>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105"/>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403A"/>
    <w:rsid w:val="00FF41D6"/>
    <w:rsid w:val="00FF4346"/>
    <w:rsid w:val="00FF467D"/>
    <w:rsid w:val="00FF46C6"/>
    <w:rsid w:val="00FF4822"/>
    <w:rsid w:val="00FF4952"/>
    <w:rsid w:val="00FF499D"/>
    <w:rsid w:val="00FF4EA0"/>
    <w:rsid w:val="00FF52CA"/>
    <w:rsid w:val="00FF52F8"/>
    <w:rsid w:val="00FF53D7"/>
    <w:rsid w:val="00FF5421"/>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file:///C:\Users\Jrivera\Desktop\RESPALDO%20JLRH%2024%20ENE%202018\Equipo%20anterior\Mis%20documentos\CUENTA%20P&#218;BLICA%20ANUAL%202017\CUENTA%20P&#218;BLICA%20NAYARIT%202017.xls!COSTO%20FIN.!F2C1:F18C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file:///C:\Users\Jrivera\Desktop\RESPALDO%20JLRH%2024%20ENE%202018\Equipo%20anterior\Mis%20documentos\CUENTA%20P&#218;BLICA%20ANUAL%202017\CUENTA%20P&#218;BLICA%20NAYARIT%202017.xls!DEUDA%20(2)!F1C1:F17C9" TargetMode="External"/><Relationship Id="rId17" Type="http://schemas.openxmlformats.org/officeDocument/2006/relationships/image" Target="media/image5.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file:///C:\Users\Jrivera\Desktop\RESPALDO%20JLRH%2024%20ENE%202018\Equipo%20anterior\Mis%20documentos\CUENTA%20P&#218;BLICA%20ANUAL%202017\CUENTA%20P&#218;BLICA%20NAYARIT%202017.xls!AMORT!F1C1:F27C2" TargetMode="External"/><Relationship Id="rId20" Type="http://schemas.openxmlformats.org/officeDocument/2006/relationships/oleObject" Target="file:///C:\Users\Jrivera\Desktop\RESPALDO%20JLRH%2024%20ENE%202018\Equipo%20anterior\Mis%20documentos\CUENTA%20P&#218;BLICA%20ANUAL%202017\CUENTA%20P&#218;BLICA%20NAYARIT%202017.xls!COSTO%20F.%20DET.!F1C2:F25C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oleObject" Target="file:///C:\Users\Jrivera\Desktop\RESPALDO%20JLRH%2024%20ENE%202018\Equipo%20anterior\Mis%20documentos\CUENTA%20P&#218;BLICA%20ANUAL%202017\CUENTA%20P&#218;BLICA%20NAYARIT%202017.xls!DEUDA!F1C1:F18C9"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RESPALDO%20JLRH%2024%20ENE%202018\Equipo%20anterior\Mis%20documentos\CUENTA%20P&#218;BLICA%20ANUAL%202017\CUENTA%20P&#218;BLICA%20NAYARIT%202017.xls!ENDEUD.NETO!F1C1:F21C9"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97671-93F0-40DD-9D98-D954CEA9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5724</TotalTime>
  <Pages>9</Pages>
  <Words>1490</Words>
  <Characters>8199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238</cp:revision>
  <cp:lastPrinted>2018-04-24T20:04:00Z</cp:lastPrinted>
  <dcterms:created xsi:type="dcterms:W3CDTF">2016-04-06T18:10:00Z</dcterms:created>
  <dcterms:modified xsi:type="dcterms:W3CDTF">2018-05-03T18:24:00Z</dcterms:modified>
</cp:coreProperties>
</file>